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КОНТРОЛЬНО-СЧЕТНАЯ ПАЛАТА ВЕЛИКОГО НОВГОРОДА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ПРИКАЗ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от 1 июля 2019 г. N 11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ОБ УТВЕРЖДЕНИИ СТАНДАРТА ВНЕШНЕГО МУНИЦИПАЛЬНОГО ФИНАНСОВОГО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КОНТРОЛЯ КОНТРОЛЬНО-СЧЕТНОЙ ПАЛАТЫ ВЕЛИКОГО НОВГОРОДА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"ФИНАНСОВО-ЭКОНОМИЧЕСКАЯ ЭКСПЕРТИЗА ПРОЕКТА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МУНИЦИПАЛЬНОЙ ПРОГРАММЫ"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</w:t>
      </w:r>
      <w:hyperlink r:id="rId6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Положением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Контрольно-счетной палате Великого Новгорода, утвержденным решением Думы Великого Новгорода от 01.02.2011 N 903, </w:t>
      </w:r>
      <w:hyperlink r:id="rId7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Регламентом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Контрольно-счетной палаты Великого Новгорода приказываю: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 Утвердить прилагаемый </w:t>
      </w:r>
      <w:hyperlink w:anchor="Par35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стандарт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внешнего муниципального финансового контроля Контрольно-счетной палаты Великого Новгорода "Финансово-экономическая экспертиза проекта муниципальной программы".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 Настоящий приказ вступает в силу с 01.08.2019.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 Опубликовать настоящий приказ в газете "Новгород".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Председатель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Контрольно-счетной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палаты Великого Новгорода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А.В.ЛОМОНОСОВ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>
      <w:pPr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 w:type="page"/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приказом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Контрольно-счетной палаты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Великого Новгорода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 01.07.2019 N 11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(в редакции  приказа Контрольно-счетной палаты </w:t>
      </w:r>
      <w:proofErr w:type="gramEnd"/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Великого Новгорода от 31.10.2023 N 24)</w:t>
      </w:r>
      <w:proofErr w:type="gramEnd"/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bookmarkStart w:id="0" w:name="Par35"/>
      <w:bookmarkEnd w:id="0"/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СТАНДАРТ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ВНЕШНЕГО МУНИЦИПАЛЬНОГО ФИНАНСОВОГО КОНТРОЛЯ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"ФИНАНСОВО-ЭКОНОМИЧЕСКАЯ ЭКСПЕРТИЗА ПРОЕКТА</w:t>
      </w:r>
    </w:p>
    <w:p w:rsidR="003C74A8" w:rsidRPr="00862186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</w:pPr>
      <w:r w:rsidRPr="00862186">
        <w:rPr>
          <w:rFonts w:ascii="Times New Roman" w:eastAsiaTheme="minorHAnsi" w:hAnsi="Times New Roman"/>
          <w:b/>
          <w:color w:val="000000" w:themeColor="text1"/>
          <w:sz w:val="28"/>
          <w:szCs w:val="28"/>
          <w:lang w:eastAsia="en-US"/>
        </w:rPr>
        <w:t>МУНИЦИПАЛЬНОЙ ПРОГРАММЫ"</w:t>
      </w:r>
      <w:bookmarkStart w:id="1" w:name="_GoBack"/>
      <w:bookmarkEnd w:id="1"/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 Общие положения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1.1. 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Стандарт внешнего муниципального финансового контроля "Финансово-экономическая экспертиза проекта муниципальной программы" (далее - Стандарт) предназначен для методологического обеспечения реализации положений Федерального </w:t>
      </w:r>
      <w:hyperlink r:id="rId8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закона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</w:t>
      </w:r>
      <w:hyperlink r:id="rId9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Положения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Контрольно-счетной палате Великого Новгорода, утвержденного решением Думы Великого Новгорода от 01.02.2011 N 903, </w:t>
      </w:r>
      <w:hyperlink r:id="rId10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Регламента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Контрольно-счетной палаты Великого Новгорода</w:t>
      </w:r>
      <w:proofErr w:type="gramEnd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 утвержденного постановлением Контрольно-счетной палаты Великого Новгорода от 31.03.2015 N 1 (далее - Контрольно-счетная палата).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1.2. Правовыми основаниями разработки настоящего Стандарта являются: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Бюджетный </w:t>
      </w:r>
      <w:hyperlink r:id="rId11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кодекс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Российской Федерации;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Федеральный </w:t>
      </w:r>
      <w:hyperlink r:id="rId12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закон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(далее - Федеральный закон от 07.02.2011 N 6-ФЗ);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hyperlink r:id="rId13" w:history="1">
        <w:r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Положение</w:t>
        </w:r>
      </w:hyperlink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о Контрольно-счетной палате Великого Новгорода, утвержденное решением Думы Великого Новгорода от 01.02.2011 N 903 (далее - Положение);</w:t>
      </w:r>
    </w:p>
    <w:p w:rsidR="003C74A8" w:rsidRPr="003C74A8" w:rsidRDefault="00862186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hyperlink r:id="rId14" w:history="1">
        <w:r w:rsidR="003C74A8" w:rsidRPr="003C74A8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Регламент</w:t>
        </w:r>
      </w:hyperlink>
      <w:r w:rsidR="003C74A8"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Контрольно-счетной палаты Великого Новгорода, утвержденный постановлением Контрольно-счетной палаты Великого Новгорода от 31.03.2015 N 1.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1.3. Целью Стандарта является 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проектов муниципальных программ Великого Новгорода, а также муниципальных правовых актов, предусматривающих внесение изменений в действующие программы (далее - экспертиза проектов муниципальных программ, проект муниципальной программы) в пределах полномочий Контрольно-счетной палаты.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1.4. Задачами Стандарта являются: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установление требований к содержанию и процедуре проведения экспертизы проекта муниципальной программы;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определение структуры, содержания и основных требований к заключению на проект муниципальной программы;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установление взаимодействия должностных лиц Контрольно-счетной палаты Великого Новгорода при проведении экспертизы проекта муниципальной программы.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1.5. 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Термины и определения, используемые в настоящем Стандарте, соответствуют принятым в законодательных и нормативных правовых актах Российской Федерации, Новгородской области, Великого Новгорода.</w:t>
      </w:r>
      <w:proofErr w:type="gramEnd"/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1.6. Положения Стандарта не распространяются на подготовку заключений Контрольно-счетной палаты по результатам экспертно-аналитических мероприятий, осуществление которых регулируется стандартом внешнего муниципального финансового контроля Контрольно-счетной палаты Великого Новгорода "Общие правила проведения экспертно-аналитических мероприятий", иными специальными стандартами и (или) нормативными правовыми актами Контрольно-счетной палаты.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 Требования к проведению 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финансово-экономической</w:t>
      </w:r>
      <w:proofErr w:type="gramEnd"/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экспертизы проекта муниципальной программы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2.1. Финансово-экономическая экспертиза проекта муниципальной программы проводится с целью оценки обоснованности планируемых финансовых ресурсов, направляемых на реализацию ее мероприятий, исходя из целей, задач и ожидаемых результатов муниципальной программы.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2.2. Основными задачами экспертизы проекта муниципальной программы является оценка: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обоснованности отнесения мероприятий муниципальной программы к вопросам местного значения городского округа;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соблюдения законодательных и иных нормативных правовых актов Российской Федерации, Новгородской области и Великого Новгорода при разработке проекта муниципальной программы в соответствии с установленной компетенцией;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соответствия проекта муниципальной программы положениям документов стратегического планирования;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анализ соотношения ожидаемых результатов с ресурсным обеспечением проекта муниципальной программы.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2.3. Экспертиза проекта муниципальной программы осуществляется по поручению Председателя Контрольно-счетной палаты (в случае его временного отсутствия - заместителя Председателя Контрольно-счетной палаты) должностными лицами Контрольно-счетной палаты (далее - ответственный за проведение экспертизы).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Экспертиза проекта муниципальной программы проводится ответственным за проведение экспертизы в течение 10 рабочих дней, проекта о внесении изменений в муниципальную программу - в течение 5 рабочих дней, если иной срок не установлен Председателем Контрольно-счетной палаты. Начало срока начинается на следующий день после календарной даты подписания Председателем Контрольно-счетной палаты соответствующего поручения (проставления резолюции на поступившем проекте документа). Окончанием срока считается дата подписания Председателем Контрольно-счетной палаты соответствующего заключения Контрольно-счетной палаты.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Срок проведения экспертизы проекта муниципальной программы может быть продлен по решению Председателя Контрольно-счетной палаты на основании обращения ответственного за проведение экспертизы с указанием соответствующих причин.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2.4. В ходе проведения экспертизы проекта муниципальной программы 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ответственный</w:t>
      </w:r>
      <w:proofErr w:type="gramEnd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проведение экспертизы рассматривает следующие вопросы: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соответствие целей, задач муниципальной программы документам стратегического планирования Великого Новгорода, Новгородской области, Российской Федерации;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соблюдение требований порядка разработки и реализации муниципальных программ, утверждаемого в установленном порядке Администрацией Великого Новгорода;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наличие измеряемых (натуральных и стоимостных) показателей, позволяющих оценить степень достижения целей и выполнения задач муниципальной программы;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взаимосвязанность программных мероприятий, в том числе по срокам реализации, отсутствие дублирования мероприятий другими действующими (принимаемыми) программами;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соответствие программных мероприятий целям и задачам муниципальной программы, наличие взаимосвязи между индикаторами (целевыми, индикативными показателями) и программными мероприятиями;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обоснованность объемов и источников финансирования программных мероприятий.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2.5. При проведении экспертизы проекта муниципальной программы 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ответственным</w:t>
      </w:r>
      <w:proofErr w:type="gramEnd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за проведение экспертизы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 Великого Новгорода.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2.6. Конкретный объем финансово-экономической экспертизы проектов программ определяется ответственным за проведение экспертизы исходя из целей, задач и условий ее проведения, в том числе с учетом полноты представленных материалов и качества их оформления.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2.7. Экспертиза проектов муниципальных правовых актов, предусматривающих внесение изменений в действующие муниципальные программы, осуществляется по решению Председателя Контрольно-счетной палаты на основании его поручения в порядке, определенном для экспертизы проекта муниципальной программы.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 Требования к оформлению результатов</w:t>
      </w:r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финансово-экономической экспертизы проекта</w:t>
      </w:r>
    </w:p>
    <w:p w:rsidR="003C74A8" w:rsidRPr="003C74A8" w:rsidRDefault="003C74A8" w:rsidP="003C74A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муниципальной программы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3.1. По результатам проведения экспертизы проекта муниципальной программы ответственным за проведение экспертизы составляется проект заключения.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3.2. Заключение состоит из вводной и содержательной частей.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3.3. Вводная часть содержит реквизиты документов, на основании и с учетом которых проведена финансово-экономическая экспертиза.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3.4. Содержательная часть содержит следующие положения: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основания, лежащие в основе разработки и принятия соответствующей муниципальной программы;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lastRenderedPageBreak/>
        <w:t>оценку обоснованности объемов финансирования проекта муниципальной программы, изменения объемов финансирования в проекте о внесении изменений в муниципальную программу;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анализ недостатков и нарушений, выявленных в ходе финансово-экономической экспертизы;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выводы о наиболее существенных проблемных факторах, негативно влияющих на реализацию муниципальной программы;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предложения и рекомендации по рассмотрению и устранению нарушений и недостатков, выявленных в ходе финансово-экономической экспертизы, разработчиками проектов программ.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3.5. Все суждения и оценки, отраженные в заключении, должны подтверждаться ссылками на исследованные положения проекта муниципальной программы, проекта о внесении изменений в муниципальную программу, и могут подтверждаться примерами. В случае наличия в проекте муниципальной программы, проекте о внесении изменений в муниципальную программу нарушений, они отмечаются с изложением сути нарушения и указанием реквизитов соответствующих нормативных правовых актов и конкретных их норм.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3.6. При обнаружении в ходе проведения экспертизы программы </w:t>
      </w:r>
      <w:proofErr w:type="spell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коррупциогенных</w:t>
      </w:r>
      <w:proofErr w:type="spellEnd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факторов в заключени</w:t>
      </w:r>
      <w:proofErr w:type="gramStart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</w:t>
      </w:r>
      <w:proofErr w:type="gramEnd"/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должна быть отражена соответствующая информация.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3.7. Заключение по итогам экспертизы проекта муниципальной программы подписывается Председателем Контрольно-счетной палаты Великого Новгорода. Заключение направляется ответственному исполнителю (разработчику) муниципальной программы в срок не более 2 рабочих дней со дня подписания.</w:t>
      </w:r>
    </w:p>
    <w:p w:rsidR="003C74A8" w:rsidRPr="003C74A8" w:rsidRDefault="003C74A8" w:rsidP="003C74A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3C74A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3.8. По решению Председателя Контрольно-счетной палаты Великого Новгорода информационное письмо со сведениями о результатах проведенной экспертизы проекта муниципальной программы может быть направлено в Думу Великого Новгорода, Мэру Великого Новгорода.</w:t>
      </w: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C74A8" w:rsidRPr="003C74A8" w:rsidRDefault="003C74A8" w:rsidP="003C74A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22A86" w:rsidRPr="003C74A8" w:rsidRDefault="00322A86" w:rsidP="003C74A8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322A86" w:rsidRPr="003C74A8" w:rsidSect="00760DD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132A0B"/>
    <w:rsid w:val="00322A86"/>
    <w:rsid w:val="003A5CDF"/>
    <w:rsid w:val="003C74A8"/>
    <w:rsid w:val="004456E6"/>
    <w:rsid w:val="00485BEB"/>
    <w:rsid w:val="00584485"/>
    <w:rsid w:val="00591419"/>
    <w:rsid w:val="005B1594"/>
    <w:rsid w:val="00647052"/>
    <w:rsid w:val="006F786A"/>
    <w:rsid w:val="00862186"/>
    <w:rsid w:val="009E61A7"/>
    <w:rsid w:val="00B10FBD"/>
    <w:rsid w:val="00DB4B29"/>
    <w:rsid w:val="00DE2822"/>
    <w:rsid w:val="00EA080A"/>
    <w:rsid w:val="00F6124C"/>
    <w:rsid w:val="00F9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314" TargetMode="External"/><Relationship Id="rId13" Type="http://schemas.openxmlformats.org/officeDocument/2006/relationships/hyperlink" Target="https://login.consultant.ru/link/?req=doc&amp;base=RLAW154&amp;n=107576&amp;dst=1001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154&amp;n=108618&amp;dst=100010" TargetMode="External"/><Relationship Id="rId12" Type="http://schemas.openxmlformats.org/officeDocument/2006/relationships/hyperlink" Target="https://login.consultant.ru/link/?req=doc&amp;base=LAW&amp;n=45331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54&amp;n=107576&amp;dst=100152" TargetMode="External"/><Relationship Id="rId11" Type="http://schemas.openxmlformats.org/officeDocument/2006/relationships/hyperlink" Target="https://login.consultant.ru/link/?req=doc&amp;base=LAW&amp;n=461085" TargetMode="External"/><Relationship Id="rId5" Type="http://schemas.openxmlformats.org/officeDocument/2006/relationships/hyperlink" Target="https://login.consultant.ru/link/?req=doc&amp;base=LAW&amp;n=4533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154&amp;n=108618&amp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54&amp;n=107576&amp;dst=100152" TargetMode="External"/><Relationship Id="rId14" Type="http://schemas.openxmlformats.org/officeDocument/2006/relationships/hyperlink" Target="https://login.consultant.ru/link/?req=doc&amp;base=RLAW154&amp;n=108618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4</cp:revision>
  <dcterms:created xsi:type="dcterms:W3CDTF">2023-12-15T08:05:00Z</dcterms:created>
  <dcterms:modified xsi:type="dcterms:W3CDTF">2023-12-15T08:13:00Z</dcterms:modified>
</cp:coreProperties>
</file>