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C8" w:rsidRPr="009326C8" w:rsidRDefault="009326C8" w:rsidP="00457F59">
      <w:pPr>
        <w:jc w:val="both"/>
      </w:pPr>
      <w:bookmarkStart w:id="0" w:name="_GoBack"/>
      <w:r w:rsidRPr="009326C8">
        <w:rPr>
          <w:b/>
          <w:bCs/>
        </w:rPr>
        <w:t>Комплексные кадастровые работы – это осуществляемые за счет бюджета и внебюджетных средств работы по установлению границ земельных участков, зданий на определенной территории.</w:t>
      </w:r>
    </w:p>
    <w:p w:rsidR="009326C8" w:rsidRDefault="009326C8" w:rsidP="00457F59">
      <w:pPr>
        <w:jc w:val="both"/>
      </w:pPr>
      <w:r w:rsidRPr="009326C8">
        <w:t>Проведение комплексных кадастровых работ регламентируется главой 4.1. Федерального закона от 24 июля 2007 года № 221-ФЗ «</w:t>
      </w:r>
      <w:r>
        <w:t>О кадастровой деятельности».</w:t>
      </w:r>
    </w:p>
    <w:p w:rsidR="009326C8" w:rsidRPr="009326C8" w:rsidRDefault="009326C8" w:rsidP="00457F59">
      <w:pPr>
        <w:jc w:val="both"/>
      </w:pPr>
      <w:r w:rsidRPr="009326C8">
        <w:rPr>
          <w:b/>
          <w:bCs/>
          <w:i/>
          <w:iCs/>
        </w:rPr>
        <w:t>Финансирование выполнения комплексных кадастровых работ осуществляется:</w:t>
      </w:r>
    </w:p>
    <w:p w:rsidR="009326C8" w:rsidRPr="009326C8" w:rsidRDefault="009326C8" w:rsidP="00457F59">
      <w:pPr>
        <w:jc w:val="both"/>
      </w:pPr>
      <w:r w:rsidRPr="009326C8">
        <w:t>1) за счет средств бюджетов субъектов Российской Федерации и (или) бюджетов муниципальных районов, муниципальных округов, городских округов, в том числе за счет средств, направляемых в бюджеты субъектов Российской Федерации в виде субсидии из федерального бюджета (далее - за счет бюджетных средств);</w:t>
      </w:r>
    </w:p>
    <w:p w:rsidR="009326C8" w:rsidRPr="009326C8" w:rsidRDefault="009326C8" w:rsidP="00457F59">
      <w:pPr>
        <w:jc w:val="both"/>
      </w:pPr>
      <w:r w:rsidRPr="009326C8">
        <w:t>2) за счет средств физических и (или) юридических лиц, заинтересованных в выполнении таких работ (далее – за счет внебюджетных средств).</w:t>
      </w:r>
    </w:p>
    <w:p w:rsidR="009326C8" w:rsidRPr="009326C8" w:rsidRDefault="009326C8" w:rsidP="00457F59">
      <w:pPr>
        <w:jc w:val="both"/>
      </w:pPr>
      <w:r w:rsidRPr="009326C8">
        <w:t>Заказчиком комплексных кадастровых работ, финансируемых за счет бюджетных средств, является уполномоченный орган местного самоуправления муниципального района, муниципального округа или городского округа либо уполномоченный исполнительный орган государственной власти субъекта Российской Федерации.</w:t>
      </w:r>
    </w:p>
    <w:p w:rsidR="009326C8" w:rsidRPr="009326C8" w:rsidRDefault="009326C8" w:rsidP="00457F59">
      <w:pPr>
        <w:jc w:val="both"/>
      </w:pPr>
      <w:r w:rsidRPr="009326C8">
        <w:rPr>
          <w:b/>
          <w:bCs/>
          <w:i/>
          <w:iCs/>
        </w:rPr>
        <w:t>Заказчиками комплексных кадастровых работ, финансируемых за счет внебюджетных средств, являются правообладатели объектов недвижимости, за счет средств которых осуществляется выполнение таких работ в отношении принадлежащих им объектов недвижимости, расположенных:</w:t>
      </w:r>
    </w:p>
    <w:p w:rsidR="009326C8" w:rsidRPr="009326C8" w:rsidRDefault="009326C8" w:rsidP="00457F59">
      <w:pPr>
        <w:jc w:val="both"/>
      </w:pPr>
      <w:r w:rsidRPr="009326C8">
        <w:t>1) в границах территории ведения гражданами садоводства или огородничества для собственных нужд;</w:t>
      </w:r>
    </w:p>
    <w:p w:rsidR="009326C8" w:rsidRPr="009326C8" w:rsidRDefault="009326C8" w:rsidP="00457F59">
      <w:pPr>
        <w:jc w:val="both"/>
      </w:pPr>
      <w:r w:rsidRPr="009326C8">
        <w:t>2) в границах территории, используемой членами гаражного кооператива, объединяющего правообладателей гаражей и (или) земельных участков, занятых такими гаражами, расположенных в границах этой территории;</w:t>
      </w:r>
    </w:p>
    <w:p w:rsidR="009326C8" w:rsidRPr="009326C8" w:rsidRDefault="009326C8" w:rsidP="00457F59">
      <w:pPr>
        <w:jc w:val="both"/>
      </w:pPr>
      <w:proofErr w:type="gramStart"/>
      <w:r w:rsidRPr="009326C8">
        <w:t>3) в границах расположенного на территории одного муниципального образования единого, неразрывного элемента планировочной структуры или совокупности смежных элементов планировочной структуры, на территории которого (которых) расположены принадлежащие участникам иного, не указанного в пунктах 1 и 2 гражданско-правового сообщества, в том числе членам товарищества собственников недвижимости, здания, сооружения, объекты незавершенного строительства и (или) земельные участки, включая земельные участки, на которых размещены такие</w:t>
      </w:r>
      <w:proofErr w:type="gramEnd"/>
      <w:r w:rsidRPr="009326C8">
        <w:t xml:space="preserve"> здания, сооружения, объекты незавершенного строительства.</w:t>
      </w:r>
    </w:p>
    <w:p w:rsidR="009326C8" w:rsidRPr="009326C8" w:rsidRDefault="009326C8" w:rsidP="00457F59">
      <w:pPr>
        <w:jc w:val="both"/>
      </w:pPr>
      <w:r w:rsidRPr="009326C8">
        <w:rPr>
          <w:b/>
          <w:bCs/>
          <w:i/>
          <w:iCs/>
        </w:rPr>
        <w:t>От имени заказчиков вправе выступать лицо, действующее в силу полномочий, основанных на нотариально удостоверенной доверенности, указании федерального закона, а также представитель:</w:t>
      </w:r>
    </w:p>
    <w:p w:rsidR="009326C8" w:rsidRPr="009326C8" w:rsidRDefault="009326C8" w:rsidP="00457F59">
      <w:pPr>
        <w:jc w:val="both"/>
      </w:pPr>
      <w:r w:rsidRPr="009326C8">
        <w:t>1) правообладателей садовых, огородных земельных участков и (или) находящихся на таких участках объектов недвижимости, расположенных в границах территории ведения гражданами садоводства или огородничества для собственных нужд, уполномоченный решением общего собрания членов садоводческого или огороднического некоммерческого товарищества;</w:t>
      </w:r>
    </w:p>
    <w:p w:rsidR="009326C8" w:rsidRPr="009326C8" w:rsidRDefault="009326C8" w:rsidP="00457F59">
      <w:pPr>
        <w:jc w:val="both"/>
      </w:pPr>
      <w:r w:rsidRPr="009326C8">
        <w:lastRenderedPageBreak/>
        <w:t>2) правообладателей гаражей и (или) земельных участков, на которых они расположены, уполномоченный решением общего собрания членов гаражного кооператива, объединяющего таких правообладателей;</w:t>
      </w:r>
    </w:p>
    <w:p w:rsidR="009326C8" w:rsidRPr="009326C8" w:rsidRDefault="009326C8" w:rsidP="00457F59">
      <w:pPr>
        <w:jc w:val="both"/>
      </w:pPr>
      <w:r w:rsidRPr="009326C8">
        <w:t>3) участников иного гражданско-правового сообщества, являющихся правообладателями объектов недвижимости, если таким правообладателям принадлежат земельные участки, здания, сооружения, объекты незавершенного строительства, расположенные в границах территории, составляющей единый, неразрывный элемент планировочной структуры или совокупность смежных элементов планировочной структуры на территории одного муниципального образования, уполномоченный решением общего собрания участников данного гражданско-правового.</w:t>
      </w:r>
    </w:p>
    <w:p w:rsidR="009326C8" w:rsidRPr="009326C8" w:rsidRDefault="009326C8" w:rsidP="00457F59">
      <w:pPr>
        <w:jc w:val="both"/>
      </w:pPr>
      <w:r w:rsidRPr="009326C8">
        <w:t>Комплексные кадастровые работы, финансируемые за счет бюджетных средств, выполняются на основании государственного или муниципального контракта.</w:t>
      </w:r>
    </w:p>
    <w:p w:rsidR="009326C8" w:rsidRPr="009326C8" w:rsidRDefault="009326C8" w:rsidP="00457F59">
      <w:pPr>
        <w:jc w:val="both"/>
      </w:pPr>
      <w:r w:rsidRPr="009326C8">
        <w:t>Комплексные кадастровые работы, финансируемые за счет внебюджетных средств, выполняются на основании договора подряда на выполнение комплексных кадастровых работ, заключаемого заказчиками таких работ в соответствии с требованиями гражданского законодательства.</w:t>
      </w:r>
    </w:p>
    <w:p w:rsidR="009326C8" w:rsidRPr="009326C8" w:rsidRDefault="009326C8" w:rsidP="00457F59">
      <w:pPr>
        <w:jc w:val="both"/>
      </w:pPr>
      <w:r w:rsidRPr="009326C8">
        <w:rPr>
          <w:b/>
          <w:bCs/>
          <w:i/>
          <w:iCs/>
        </w:rPr>
        <w:t>В результате выполнения комплексных кадастровых работ:</w:t>
      </w:r>
    </w:p>
    <w:p w:rsidR="009326C8" w:rsidRPr="009326C8" w:rsidRDefault="009326C8" w:rsidP="00457F59">
      <w:pPr>
        <w:jc w:val="both"/>
      </w:pPr>
      <w:r w:rsidRPr="009326C8">
        <w:t xml:space="preserve">1) осуществляется уточнение местоположения границ земельных участков сведения Единого государственного реестра </w:t>
      </w:r>
      <w:proofErr w:type="gramStart"/>
      <w:r w:rsidRPr="009326C8">
        <w:t>недвижимости</w:t>
      </w:r>
      <w:proofErr w:type="gramEnd"/>
      <w:r w:rsidRPr="009326C8">
        <w:t xml:space="preserve"> о которых не соответствуют установленным требованиям к описанию местоположения границ земельных участков;</w:t>
      </w:r>
    </w:p>
    <w:p w:rsidR="009326C8" w:rsidRPr="009326C8" w:rsidRDefault="009326C8" w:rsidP="00457F59">
      <w:pPr>
        <w:jc w:val="both"/>
      </w:pPr>
      <w:r w:rsidRPr="009326C8">
        <w:t>2) осуществляется образование земельных участков</w:t>
      </w:r>
      <w:r w:rsidR="00457F59">
        <w:t xml:space="preserve"> в соответствии с документацией по планировке</w:t>
      </w:r>
      <w:r w:rsidRPr="009326C8">
        <w:t>;</w:t>
      </w:r>
    </w:p>
    <w:p w:rsidR="009326C8" w:rsidRPr="009326C8" w:rsidRDefault="009326C8" w:rsidP="00457F59">
      <w:pPr>
        <w:jc w:val="both"/>
      </w:pPr>
      <w:r w:rsidRPr="009326C8">
        <w:t>3) осуществляется 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9326C8" w:rsidRPr="009326C8" w:rsidRDefault="009326C8" w:rsidP="00457F59">
      <w:pPr>
        <w:jc w:val="both"/>
      </w:pPr>
      <w:r w:rsidRPr="009326C8">
        <w:t>4) обеспечивается исправление реестровых ошибок в сведениях Единого государственного реестра недвижимости о местоположении границ объектов недвижимости.</w:t>
      </w:r>
    </w:p>
    <w:p w:rsidR="009326C8" w:rsidRPr="009326C8" w:rsidRDefault="009326C8" w:rsidP="00457F59">
      <w:pPr>
        <w:jc w:val="both"/>
      </w:pPr>
      <w:r w:rsidRPr="009326C8">
        <w:rPr>
          <w:b/>
          <w:bCs/>
          <w:i/>
          <w:iCs/>
        </w:rPr>
        <w:t>Комплексные кадастровые работы проводятся в следующем порядке:</w:t>
      </w:r>
    </w:p>
    <w:p w:rsidR="009326C8" w:rsidRPr="009326C8" w:rsidRDefault="009326C8" w:rsidP="00457F59">
      <w:pPr>
        <w:jc w:val="both"/>
      </w:pPr>
      <w:r w:rsidRPr="009326C8">
        <w:t>1) разработка проекта карты-плана территории;</w:t>
      </w:r>
    </w:p>
    <w:p w:rsidR="009326C8" w:rsidRPr="009326C8" w:rsidRDefault="009326C8" w:rsidP="00457F59">
      <w:pPr>
        <w:jc w:val="both"/>
      </w:pPr>
      <w:r w:rsidRPr="009326C8">
        <w:t>2) согласование местоположения границ земельных участков путем проведения заседаний согласительной комиссии по этому вопросу;</w:t>
      </w:r>
    </w:p>
    <w:p w:rsidR="009326C8" w:rsidRPr="009326C8" w:rsidRDefault="009326C8" w:rsidP="00457F59">
      <w:pPr>
        <w:jc w:val="both"/>
      </w:pPr>
      <w:r w:rsidRPr="009326C8">
        <w:t>3) утверждение карты-плана территории органом, уполномоченным на утверждение карты-плана территории;</w:t>
      </w:r>
    </w:p>
    <w:p w:rsidR="009326C8" w:rsidRPr="009326C8" w:rsidRDefault="009326C8" w:rsidP="00457F59">
      <w:pPr>
        <w:jc w:val="both"/>
      </w:pPr>
      <w:r w:rsidRPr="009326C8">
        <w:t>4) представление карты-плана территории в орган регистрации прав.</w:t>
      </w:r>
    </w:p>
    <w:p w:rsidR="009326C8" w:rsidRPr="009326C8" w:rsidRDefault="009326C8" w:rsidP="00457F59">
      <w:pPr>
        <w:jc w:val="both"/>
      </w:pPr>
      <w:r w:rsidRPr="009326C8">
        <w:t>Результатом проведения комплексных кадастровых работ является внесение в Единый государственный реестр недвижимости точных сведений о местоположении границ земельных участков, зданий, сооружений, объектов незавершенного строительства.</w:t>
      </w:r>
    </w:p>
    <w:p w:rsidR="009326C8" w:rsidRPr="009326C8" w:rsidRDefault="009326C8" w:rsidP="00457F59">
      <w:pPr>
        <w:jc w:val="both"/>
      </w:pPr>
      <w:r w:rsidRPr="009326C8">
        <w:lastRenderedPageBreak/>
        <w:t>Правообладатели объектов недвижимости, в отношении которых выполняются комплексные кадастровые работы, не могут препятствовать проведению комплексных кадастровых работ. Более того, они обязаны обеспечить исполнителю доступ к объектам недвижимости.</w:t>
      </w:r>
    </w:p>
    <w:bookmarkEnd w:id="0"/>
    <w:p w:rsidR="00733285" w:rsidRDefault="00733285"/>
    <w:sectPr w:rsidR="0073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C8"/>
    <w:rsid w:val="00011281"/>
    <w:rsid w:val="00457F59"/>
    <w:rsid w:val="00733285"/>
    <w:rsid w:val="009326C8"/>
    <w:rsid w:val="00E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Анатольевна</dc:creator>
  <cp:lastModifiedBy>Антонец Елена Викторовна</cp:lastModifiedBy>
  <cp:revision>2</cp:revision>
  <dcterms:created xsi:type="dcterms:W3CDTF">2022-06-10T14:06:00Z</dcterms:created>
  <dcterms:modified xsi:type="dcterms:W3CDTF">2022-06-10T14:06:00Z</dcterms:modified>
</cp:coreProperties>
</file>