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right="0" w:hanging="0"/>
        <w:jc w:val="center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Замечания или предложения на проект постановления Администрации Великого Новгорода «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8"/>
        </w:rPr>
        <w:t>О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>б утверждении изменений, которые вносятся в муниципальную программу Великого Новгорода "Обеспечение жильем отдельных категорий граждан Великого Новгорода" на 2017 - 202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>6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 xml:space="preserve"> годы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» направлять в срок с </w:t>
      </w:r>
      <w:r>
        <w:rPr>
          <w:rFonts w:ascii="Times New Roman" w:hAnsi="Times New Roman"/>
          <w:i w:val="false"/>
          <w:iCs w:val="false"/>
          <w:sz w:val="28"/>
          <w:szCs w:val="28"/>
        </w:rPr>
        <w:t>18</w:t>
      </w:r>
      <w:r>
        <w:rPr>
          <w:rFonts w:ascii="Times New Roman" w:hAnsi="Times New Roman"/>
          <w:i w:val="false"/>
          <w:iCs w:val="false"/>
          <w:sz w:val="28"/>
          <w:szCs w:val="28"/>
        </w:rPr>
        <w:t>.0</w:t>
      </w:r>
      <w:r>
        <w:rPr>
          <w:rFonts w:ascii="Times New Roman" w:hAnsi="Times New Roman"/>
          <w:i w:val="false"/>
          <w:iCs w:val="false"/>
          <w:sz w:val="28"/>
          <w:szCs w:val="28"/>
        </w:rPr>
        <w:t>6</w:t>
      </w:r>
      <w:r>
        <w:rPr>
          <w:rFonts w:ascii="Times New Roman" w:hAnsi="Times New Roman"/>
          <w:i w:val="false"/>
          <w:iCs w:val="false"/>
          <w:sz w:val="28"/>
          <w:szCs w:val="28"/>
        </w:rPr>
        <w:t>.202</w:t>
      </w:r>
      <w:r>
        <w:rPr>
          <w:rFonts w:ascii="Times New Roman" w:hAnsi="Times New Roman"/>
          <w:i w:val="false"/>
          <w:iCs w:val="false"/>
          <w:sz w:val="28"/>
          <w:szCs w:val="28"/>
        </w:rPr>
        <w:t>4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 </w:t>
      </w:r>
      <w:r>
        <w:rPr>
          <w:rFonts w:ascii="Times New Roman" w:hAnsi="Times New Roman"/>
          <w:i w:val="false"/>
          <w:iCs w:val="false"/>
          <w:sz w:val="28"/>
          <w:szCs w:val="28"/>
        </w:rPr>
        <w:t>28</w:t>
      </w:r>
      <w:r>
        <w:rPr>
          <w:rFonts w:ascii="Times New Roman" w:hAnsi="Times New Roman"/>
          <w:i w:val="false"/>
          <w:iCs w:val="false"/>
          <w:sz w:val="28"/>
          <w:szCs w:val="28"/>
        </w:rPr>
        <w:t>.0</w:t>
      </w:r>
      <w:r>
        <w:rPr>
          <w:rFonts w:ascii="Times New Roman" w:hAnsi="Times New Roman"/>
          <w:i w:val="false"/>
          <w:iCs w:val="false"/>
          <w:sz w:val="28"/>
          <w:szCs w:val="28"/>
        </w:rPr>
        <w:t>6</w:t>
      </w:r>
      <w:r>
        <w:rPr>
          <w:rFonts w:ascii="Times New Roman" w:hAnsi="Times New Roman"/>
          <w:i w:val="false"/>
          <w:iCs w:val="false"/>
          <w:sz w:val="28"/>
          <w:szCs w:val="28"/>
        </w:rPr>
        <w:t>.202</w:t>
      </w:r>
      <w:r>
        <w:rPr>
          <w:rFonts w:ascii="Times New Roman" w:hAnsi="Times New Roman"/>
          <w:i w:val="false"/>
          <w:iCs w:val="false"/>
          <w:sz w:val="28"/>
          <w:szCs w:val="28"/>
        </w:rPr>
        <w:t>4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на электронный адрес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shse</w:t>
        </w:r>
        <w:hyperlink r:id="rId3">
          <w:r>
            <w:rPr>
              <w:rStyle w:val="Style14"/>
              <w:rFonts w:ascii="Times New Roman" w:hAnsi="Times New Roman"/>
              <w:i w:val="false"/>
              <w:iCs w:val="false"/>
              <w:sz w:val="28"/>
              <w:szCs w:val="28"/>
            </w:rPr>
            <w:t>@adm.nov.ru</w:t>
          </w:r>
        </w:hyperlink>
      </w:hyperlink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/>
      </w:pPr>
      <w:r>
        <w:rPr/>
        <w:drawing>
          <wp:inline distT="0" distB="0" distL="0" distR="0">
            <wp:extent cx="685800" cy="8572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/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bidi w:val="0"/>
        <w:spacing w:lineRule="auto" w:line="240" w:before="0" w:after="120"/>
        <w:ind w:left="-1701" w:right="-851" w:hanging="0"/>
        <w:jc w:val="center"/>
        <w:rPr/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/>
      </w:pPr>
      <w:r>
        <w:rPr>
          <w:b/>
          <w:bCs/>
          <w:color w:val="000000"/>
          <w:sz w:val="40"/>
          <w:szCs w:val="40"/>
        </w:rPr>
        <w:t>ПРОЕКТ</w:t>
      </w:r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/>
      </w:pPr>
      <w:r>
        <w:rPr>
          <w:b/>
          <w:bCs/>
          <w:color w:val="000000"/>
          <w:sz w:val="40"/>
          <w:szCs w:val="40"/>
        </w:rPr>
        <w:t>П О С Т А Н О В Л Е Н И Е</w:t>
      </w:r>
    </w:p>
    <w:p>
      <w:pPr>
        <w:pStyle w:val="Normal"/>
        <w:widowControl w:val="false"/>
        <w:tabs>
          <w:tab w:val="clear" w:pos="709"/>
          <w:tab w:val="left" w:pos="1890" w:leader="none"/>
        </w:tabs>
        <w:bidi w:val="0"/>
        <w:spacing w:lineRule="auto" w:line="240" w:before="0" w:after="0"/>
        <w:jc w:val="left"/>
        <w:rPr>
          <w:b/>
          <w:b/>
          <w:bCs/>
          <w:color w:val="000000"/>
          <w:sz w:val="52"/>
          <w:szCs w:val="40"/>
        </w:rPr>
      </w:pPr>
      <w:r>
        <w:rPr>
          <w:b/>
          <w:bCs/>
          <w:color w:val="000000"/>
          <w:sz w:val="52"/>
          <w:szCs w:val="40"/>
        </w:rPr>
      </w:r>
    </w:p>
    <w:tbl>
      <w:tblPr>
        <w:tblW w:w="7630" w:type="dxa"/>
        <w:jc w:val="left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1535"/>
        <w:gridCol w:w="3564"/>
        <w:gridCol w:w="2531"/>
      </w:tblGrid>
      <w:tr>
        <w:trPr/>
        <w:tc>
          <w:tcPr>
            <w:tcW w:w="1535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9"/>
                <w:tab w:val="left" w:pos="1890" w:leader="none"/>
              </w:tabs>
              <w:bidi w:val="0"/>
              <w:spacing w:lineRule="auto" w:line="240" w:before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bookmarkStart w:id="0" w:name="дата"/>
            <w:bookmarkStart w:id="1" w:name="дата"/>
            <w:bookmarkEnd w:id="1"/>
          </w:p>
        </w:tc>
        <w:tc>
          <w:tcPr>
            <w:tcW w:w="3564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bidi w:val="0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31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9"/>
                <w:tab w:val="left" w:pos="1890" w:leader="none"/>
                <w:tab w:val="left" w:pos="9898" w:leader="none"/>
                <w:tab w:val="left" w:pos="10040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bookmarkStart w:id="2" w:name="номер"/>
            <w:bookmarkEnd w:id="2"/>
          </w:p>
        </w:tc>
      </w:tr>
    </w:tbl>
    <w:p>
      <w:pPr>
        <w:pStyle w:val="Normal"/>
        <w:widowControl w:val="false"/>
        <w:tabs>
          <w:tab w:val="clear" w:pos="709"/>
          <w:tab w:val="left" w:pos="1890" w:leader="none"/>
        </w:tabs>
        <w:bidi w:val="0"/>
        <w:spacing w:lineRule="auto" w:line="240" w:before="0" w:after="0"/>
        <w:jc w:val="left"/>
        <w:rPr/>
      </w:pPr>
      <w:r>
        <w:rPr>
          <w:color w:val="000000"/>
          <w:sz w:val="24"/>
          <w:szCs w:val="24"/>
        </w:rPr>
        <w:tab/>
      </w:r>
    </w:p>
    <w:p>
      <w:pPr>
        <w:pStyle w:val="Normal"/>
        <w:widowControl w:val="false"/>
        <w:bidi w:val="0"/>
        <w:spacing w:lineRule="auto" w:line="240" w:before="0" w:after="0"/>
        <w:ind w:left="-1701" w:right="-851" w:hanging="0"/>
        <w:jc w:val="center"/>
        <w:rPr/>
      </w:pPr>
      <w:r>
        <w:rPr>
          <w:color w:val="000000"/>
          <w:sz w:val="26"/>
          <w:szCs w:val="26"/>
        </w:rPr>
        <w:t>Великий Новгород</w:t>
      </w:r>
    </w:p>
    <w:p>
      <w:pPr>
        <w:pStyle w:val="Normal"/>
        <w:widowControl w:val="false"/>
        <w:bidi w:val="0"/>
        <w:spacing w:lineRule="auto" w:line="240" w:before="0" w:after="0"/>
        <w:ind w:left="261" w:hanging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5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563"/>
        <w:gridCol w:w="8361"/>
        <w:gridCol w:w="593"/>
      </w:tblGrid>
      <w:tr>
        <w:trPr/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bidi w:val="0"/>
              <w:spacing w:lineRule="auto" w:line="240" w:before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bidi w:val="0"/>
              <w:spacing w:lineRule="auto" w:line="240" w:before="0" w:after="120"/>
              <w:ind w:left="23" w:hanging="0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изменений, которые вносятся в муниципальную программу Великого Новгорода "Обеспечение жильем отдельных категорий граждан Великого Новгорода" на 2017 - 2026 годы</w:t>
            </w:r>
          </w:p>
        </w:tc>
        <w:tc>
          <w:tcPr>
            <w:tcW w:w="593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bidi w:val="0"/>
              <w:spacing w:lineRule="auto" w:line="240" w:before="0" w:after="0"/>
              <w:ind w:right="1248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261" w:firstLine="709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suppressAutoHyphens w:val="true"/>
        <w:bidi w:val="0"/>
        <w:spacing w:lineRule="auto" w:line="360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В соответствии с Бюджетным кодексом Российской Федерации, решением Думы Великого Новгорода от 26.12.2023 № 75 "О бюджете Великого Новгорода на 2024 год и на плановый период 2025 и 2026 годов", постановлением Администрации Великого Новгорода от 02.09.2013 № 4561 "Об утверждении Порядка принятия решений о разработке муниципальных программ Великого Новгорода, их формирования, реализации и оценки эффективности" Администрация Великого Новгорода </w:t>
      </w:r>
      <w:r>
        <w:rPr>
          <w:b/>
          <w:bCs/>
          <w:color w:val="000000"/>
          <w:sz w:val="26"/>
          <w:szCs w:val="26"/>
        </w:rPr>
        <w:t>постановляет:</w:t>
      </w:r>
    </w:p>
    <w:p>
      <w:pPr>
        <w:pStyle w:val="Normal"/>
        <w:widowControl w:val="false"/>
        <w:tabs>
          <w:tab w:val="clear" w:pos="709"/>
          <w:tab w:val="left" w:pos="990" w:leader="none"/>
        </w:tabs>
        <w:suppressAutoHyphens w:val="true"/>
        <w:bidi w:val="0"/>
        <w:spacing w:lineRule="auto" w:line="360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1. Утвердить прилагаемые изменения, которые вносятся в муниципальную программу Великого Новгорода "Обеспечение жильем отдельных категорий граждан Великого Новгорода" на 2017 - 2026 годы, утвержденную постановлением Администрации Великого Новгорода от 15.12.2016 № 5782 (в редакции постановлений Администрации Великого Новгорода от 29.03.2017 № 1089, </w:t>
        <w:br/>
        <w:t xml:space="preserve">от 30.11.2017 № 5291, от 28.03.2018 № 1334, от 29.10.2018 № 4836, от 14.03.2019 </w:t>
        <w:br/>
        <w:t xml:space="preserve">№ 925, от 14.08.2019 № 3364, от 15.01.2020 № 80, от 17.04.2020 № 1409, от 24.03.2021 № 1659, от 06.09.2021 № 4739, от 24.09.2021 № 5119, от 13.01.2022 № 92, </w:t>
        <w:br/>
        <w:t xml:space="preserve">от 23.03.2022 № 1181, от 21.06.2022 № 2814, от 18.08.2022 № 3844, от 26.09.2022 </w:t>
        <w:br/>
        <w:t xml:space="preserve">№ 4488, от 27.12.2022 № 6357, от 22.03.2023 № 1254, от 27.09.2023 № 4716, </w:t>
        <w:br/>
        <w:t>от 28.09.2023 № 4723, от 29.12.2023 № 6284, от 14.03.2024 № 1061).</w:t>
      </w:r>
    </w:p>
    <w:p>
      <w:pPr>
        <w:pStyle w:val="Normal"/>
        <w:widowControl w:val="false"/>
        <w:tabs>
          <w:tab w:val="clear" w:pos="709"/>
          <w:tab w:val="left" w:pos="990" w:leader="none"/>
        </w:tabs>
        <w:suppressAutoHyphens w:val="true"/>
        <w:bidi w:val="0"/>
        <w:spacing w:lineRule="auto" w:line="36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Администрации Великого Новгорода в сети Интернет.</w:t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/>
      </w:pPr>
      <w:r>
        <w:rPr>
          <w:sz w:val="26"/>
          <w:szCs w:val="26"/>
        </w:rPr>
        <w:t>Проект подготовил и завизировал:</w:t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keepLines/>
        <w:widowControl w:val="false"/>
        <w:tabs>
          <w:tab w:val="clear" w:pos="709"/>
          <w:tab w:val="left" w:pos="6946" w:leader="none"/>
        </w:tabs>
        <w:bidi w:val="0"/>
        <w:spacing w:lineRule="auto" w:line="360" w:before="0" w:after="0"/>
        <w:jc w:val="left"/>
        <w:rPr/>
      </w:pPr>
      <w:r>
        <w:rPr>
          <w:b/>
          <w:bCs/>
          <w:color w:val="000000"/>
          <w:sz w:val="26"/>
          <w:szCs w:val="26"/>
        </w:rPr>
        <w:t>Зам. начальника управления по жилищным вопросам</w:t>
      </w:r>
    </w:p>
    <w:p>
      <w:pPr>
        <w:pStyle w:val="Normal"/>
        <w:widowControl w:val="false"/>
        <w:tabs>
          <w:tab w:val="clear" w:pos="709"/>
          <w:tab w:val="left" w:pos="6946" w:leader="none"/>
        </w:tabs>
        <w:bidi w:val="0"/>
        <w:spacing w:lineRule="auto" w:line="360" w:before="0" w:after="0"/>
        <w:jc w:val="left"/>
        <w:rPr/>
      </w:pPr>
      <w:r>
        <w:rPr>
          <w:b/>
          <w:bCs/>
          <w:color w:val="000000"/>
          <w:sz w:val="26"/>
          <w:szCs w:val="26"/>
        </w:rPr>
        <w:t xml:space="preserve">и социальной поддержке граждан                                                     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Шведкин И.С.</w:t>
      </w:r>
    </w:p>
    <w:p>
      <w:pPr>
        <w:pStyle w:val="Normal"/>
        <w:widowControl w:val="false"/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  <w:tab w:val="left" w:pos="675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3261" w:leader="none"/>
        </w:tabs>
        <w:bidi w:val="0"/>
        <w:spacing w:lineRule="auto" w:line="360" w:before="0" w:after="0"/>
        <w:ind w:firstLine="709"/>
        <w:jc w:val="left"/>
        <w:rPr/>
      </w:pPr>
      <w:r>
        <w:rPr>
          <w:b/>
          <w:bCs/>
          <w:color w:val="000000"/>
          <w:sz w:val="26"/>
          <w:szCs w:val="26"/>
        </w:rPr>
        <w:tab/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auto" w:line="360" w:before="0" w:after="0"/>
        <w:ind w:firstLine="709"/>
        <w:jc w:val="lef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990" w:leader="none"/>
        </w:tabs>
        <w:bidi w:val="0"/>
        <w:spacing w:lineRule="exact" w:line="240" w:before="0" w:after="0"/>
        <w:ind w:firstLine="709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widowControl w:val="false"/>
        <w:tabs>
          <w:tab w:val="clear" w:pos="709"/>
          <w:tab w:val="left" w:pos="990" w:leader="none"/>
        </w:tabs>
        <w:bidi w:val="0"/>
        <w:spacing w:lineRule="exact" w:line="240" w:before="0" w:after="0"/>
        <w:ind w:firstLine="709"/>
        <w:jc w:val="left"/>
        <w:rPr/>
      </w:pPr>
      <w:r>
        <w:rPr>
          <w:color w:val="000000"/>
          <w:sz w:val="26"/>
          <w:szCs w:val="26"/>
        </w:rPr>
        <w:t>номер бланка п</w:t>
      </w:r>
    </w:p>
    <w:p>
      <w:pPr>
        <w:pStyle w:val="Normal"/>
        <w:tabs>
          <w:tab w:val="clear" w:pos="709"/>
          <w:tab w:val="left" w:pos="10844" w:leader="none"/>
          <w:tab w:val="left" w:pos="12153" w:leader="none"/>
        </w:tabs>
        <w:bidi w:val="0"/>
        <w:spacing w:lineRule="auto" w:line="240" w:before="0" w:after="0"/>
        <w:ind w:left="5421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УТВЕРЖДЕН</w:t>
      </w:r>
    </w:p>
    <w:p>
      <w:pPr>
        <w:pStyle w:val="Normal"/>
        <w:tabs>
          <w:tab w:val="clear" w:pos="709"/>
          <w:tab w:val="left" w:pos="10844" w:leader="none"/>
          <w:tab w:val="left" w:pos="12153" w:leader="none"/>
        </w:tabs>
        <w:bidi w:val="0"/>
        <w:spacing w:lineRule="auto" w:line="240" w:before="0" w:after="0"/>
        <w:ind w:left="5421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постановлением Администрации</w:t>
      </w:r>
    </w:p>
    <w:p>
      <w:pPr>
        <w:pStyle w:val="Normal"/>
        <w:tabs>
          <w:tab w:val="clear" w:pos="709"/>
          <w:tab w:val="left" w:pos="10844" w:leader="none"/>
          <w:tab w:val="left" w:pos="12153" w:leader="none"/>
        </w:tabs>
        <w:bidi w:val="0"/>
        <w:spacing w:lineRule="auto" w:line="240" w:before="0" w:after="0"/>
        <w:ind w:left="5421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Великого Новгорода</w:t>
      </w:r>
    </w:p>
    <w:p>
      <w:pPr>
        <w:pStyle w:val="Normal"/>
        <w:tabs>
          <w:tab w:val="clear" w:pos="709"/>
          <w:tab w:val="left" w:pos="10844" w:leader="none"/>
          <w:tab w:val="left" w:pos="12153" w:leader="none"/>
        </w:tabs>
        <w:bidi w:val="0"/>
        <w:spacing w:lineRule="auto" w:line="240" w:before="0" w:after="0"/>
        <w:ind w:left="5421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от </w:t>
      </w:r>
      <w:bookmarkStart w:id="3" w:name="дата2"/>
      <w:bookmarkEnd w:id="3"/>
      <w:r>
        <w:rPr>
          <w:sz w:val="26"/>
          <w:szCs w:val="26"/>
        </w:rPr>
        <w:t xml:space="preserve"> № </w:t>
      </w:r>
      <w:bookmarkStart w:id="4" w:name="номер2"/>
      <w:bookmarkEnd w:id="4"/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sz w:val="24"/>
          <w:szCs w:val="24"/>
        </w:rPr>
        <w:t>ИЗМЕНЕНИЯ,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sz w:val="24"/>
          <w:szCs w:val="24"/>
        </w:rPr>
        <w:t>которые вносятся в муниципальную программу Великого Новгорода «Обеспечение жильем отдельных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sz w:val="24"/>
          <w:szCs w:val="24"/>
        </w:rPr>
        <w:t>категорий граждан Великого Новгорода» на 2017 - 202</w:t>
      </w:r>
      <w:r>
        <w:rPr>
          <w:rFonts w:eastAsia="Calibri" w:eastAsiaTheme="minorHAnsi"/>
          <w:b/>
          <w:sz w:val="24"/>
          <w:szCs w:val="24"/>
          <w:lang w:eastAsia="en-US"/>
        </w:rPr>
        <w:t>6</w:t>
      </w:r>
      <w:r>
        <w:rPr>
          <w:b/>
          <w:sz w:val="24"/>
          <w:szCs w:val="24"/>
        </w:rPr>
        <w:t xml:space="preserve"> годы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1. В Паспорте муниципальной программы: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1.1. В позиции «Цели, задачи и целевые показатели муниципальной программы» в пункте 1.1.1 в подграфе «2024 год» цифры «11» заменить цифрами «12»;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1.2. В позиции «Объемы и источники финансирования муниципальной программы в целом и по годам реализации» строки «202</w:t>
      </w:r>
      <w:r>
        <w:rPr>
          <w:rFonts w:eastAsia="Calibri" w:eastAsiaTheme="minorHAnsi"/>
          <w:sz w:val="24"/>
          <w:szCs w:val="24"/>
          <w:lang w:eastAsia="en-US"/>
        </w:rPr>
        <w:t>4</w:t>
      </w:r>
      <w:r>
        <w:rPr>
          <w:sz w:val="24"/>
          <w:szCs w:val="24"/>
        </w:rPr>
        <w:t>», и «Всего»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tbl>
      <w:tblPr>
        <w:tblW w:w="15645" w:type="dxa"/>
        <w:jc w:val="left"/>
        <w:tblInd w:w="-8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1128"/>
        <w:gridCol w:w="2481"/>
        <w:gridCol w:w="2203"/>
        <w:gridCol w:w="2867"/>
        <w:gridCol w:w="2829"/>
        <w:gridCol w:w="2157"/>
      </w:tblGrid>
      <w:tr>
        <w:trPr>
          <w:trHeight w:val="567" w:hRule="atLeast"/>
        </w:trPr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1979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«2024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6 266,000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107 889,28541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15 801,00539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31 577,91149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161 534,20229»;</w:t>
            </w:r>
          </w:p>
        </w:tc>
      </w:tr>
      <w:tr>
        <w:trPr>
          <w:trHeight w:val="567" w:hRule="atLeast"/>
        </w:trPr>
        <w:tc>
          <w:tcPr>
            <w:tcW w:w="1979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«Всего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69 857,62520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822 260,88891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149 664,28117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368 376,74954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1 410 159,54482»;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1.3. В позиции «Ожидаемые конечные результаты реализации муниципальной программы» в абзаце первом цифры «17</w:t>
      </w:r>
      <w:r>
        <w:rPr>
          <w:rFonts w:eastAsia="Calibri" w:eastAsiaTheme="minorHAnsi"/>
          <w:sz w:val="24"/>
          <w:szCs w:val="24"/>
          <w:lang w:eastAsia="en-US"/>
        </w:rPr>
        <w:t>7</w:t>
      </w:r>
      <w:r>
        <w:rPr>
          <w:sz w:val="24"/>
          <w:szCs w:val="24"/>
        </w:rPr>
        <w:t>» заменить цифрами «1</w:t>
      </w:r>
      <w:r>
        <w:rPr>
          <w:rFonts w:eastAsia="Calibri" w:eastAsiaTheme="minorHAnsi"/>
          <w:sz w:val="24"/>
          <w:szCs w:val="24"/>
          <w:lang w:eastAsia="en-US"/>
        </w:rPr>
        <w:t>78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  <w:highlight w:val="yellow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ab/>
        <w:t>2. В разделе 5 «Перечень мероприятий муниципальной программы»: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ab/>
        <w:t>в пункте 1.1. в графе 15: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федерального бюджета, цифры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4 948,34974</w:t>
      </w:r>
      <w:r>
        <w:rPr>
          <w:sz w:val="24"/>
          <w:szCs w:val="24"/>
        </w:rPr>
        <w:t>» заменить цифрами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5 066,70018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областного бюджета, цифры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7 132,20850</w:t>
      </w:r>
      <w:r>
        <w:rPr>
          <w:sz w:val="24"/>
          <w:szCs w:val="24"/>
        </w:rPr>
        <w:t>» заменить цифрами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7 302,79062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внебюджетных средств», цифры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31 041,32245</w:t>
      </w:r>
      <w:r>
        <w:rPr>
          <w:sz w:val="24"/>
          <w:szCs w:val="24"/>
        </w:rPr>
        <w:t>» заменить цифрами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31 577,91149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3. В подпрограмме «Обеспечение жильем молодых семей»:</w:t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3.1. В паспорте подпрограммы: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 «Задачи и целевые показатели подпрограммы» в пункте 1.1 в подграфе «2024 год» цифры «11» заменить цифрами «1</w:t>
      </w:r>
      <w:r>
        <w:rPr>
          <w:rFonts w:eastAsia="Calibri" w:eastAsiaTheme="minorHAnsi"/>
          <w:sz w:val="24"/>
          <w:szCs w:val="24"/>
          <w:lang w:eastAsia="en-US"/>
        </w:rPr>
        <w:t>2</w:t>
      </w:r>
      <w:r>
        <w:rPr>
          <w:sz w:val="24"/>
          <w:szCs w:val="24"/>
        </w:rPr>
        <w:t>»;</w:t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 «Объемы и источники финансирования подпрограммы в целом и по годам реализации» строки «2024» и «Всего»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2533" w:type="dxa"/>
        <w:jc w:val="left"/>
        <w:tblInd w:w="196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28"/>
        <w:gridCol w:w="2098"/>
        <w:gridCol w:w="2205"/>
        <w:gridCol w:w="2208"/>
        <w:gridCol w:w="2039"/>
        <w:gridCol w:w="2054"/>
      </w:tblGrid>
      <w:tr>
        <w:trPr>
          <w:trHeight w:val="567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«2024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4 634,000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7 302,79062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5 066,70018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31 577,91149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48 581,40229»;</w:t>
            </w:r>
          </w:p>
        </w:tc>
      </w:tr>
      <w:tr>
        <w:trPr>
          <w:trHeight w:val="567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«Всего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45 912,91320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90 374,89149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58 733,513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368 376,74954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>563 398,06723»;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 «Ожидаемые конечные результаты реализации подпрограммы» в абзаце первом цифры «177» заменить цифрами «178»;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3.2. В разделе «Перечень мероприятий подпрограммы»: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пункте 1 и подпункте 1.5 в графе 15: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федерального бюджета, цифры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4 948,34974</w:t>
      </w:r>
      <w:r>
        <w:rPr>
          <w:sz w:val="24"/>
          <w:szCs w:val="24"/>
        </w:rPr>
        <w:t>» заменить цифрами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5 066,70018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областного бюджета, цифры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7 132,20850</w:t>
      </w:r>
      <w:r>
        <w:rPr>
          <w:sz w:val="24"/>
          <w:szCs w:val="24"/>
        </w:rPr>
        <w:t>» заменить цифрами «</w:t>
      </w:r>
      <w:r>
        <w:rPr>
          <w:rFonts w:eastAsia="Calibri" w:cs="" w:cstheme="minorBidi" w:eastAsiaTheme="minorHAnsi"/>
          <w:sz w:val="24"/>
          <w:szCs w:val="24"/>
          <w:lang w:eastAsia="en-US"/>
        </w:rPr>
        <w:t>7 302,79062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позиции, касающейся внебюджетных средств», цифры «3</w:t>
      </w:r>
      <w:r>
        <w:rPr>
          <w:rFonts w:eastAsia="Calibri" w:eastAsiaTheme="minorHAnsi"/>
          <w:sz w:val="24"/>
          <w:szCs w:val="24"/>
          <w:lang w:eastAsia="en-US"/>
        </w:rPr>
        <w:t>1 041,32245</w:t>
      </w:r>
      <w:r>
        <w:rPr>
          <w:sz w:val="24"/>
          <w:szCs w:val="24"/>
        </w:rPr>
        <w:t>» заменить цифрами «</w:t>
      </w:r>
      <w:r>
        <w:rPr>
          <w:rFonts w:eastAsia="Calibri" w:eastAsiaTheme="minorHAnsi"/>
          <w:sz w:val="24"/>
          <w:szCs w:val="24"/>
          <w:lang w:eastAsia="en-US"/>
        </w:rPr>
        <w:t>31 577,91149</w:t>
      </w:r>
      <w:r>
        <w:rPr>
          <w:sz w:val="24"/>
          <w:szCs w:val="24"/>
        </w:rPr>
        <w:t>»;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4. В Порядке предоставления многодетным семьям социальных выплат на улучшение жилищных условий, прилагаемом к подпрограмме «Социальная поддержка по улучшению жилищных условий многодетных семей»: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пункт 1.1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«1.1. При оказании социальной поддержки многодетным семьям по улучшению жилищных условий в составе семьи, определяемом на дату подачи заявления на включение в список претендентов на участие в подпрограмме, учитываются дети до достижения старшим ребенком из трех младших несовершеннолетних детей возраста восемнадцати лет или возраста двадцати трех лет при условии его обучения в организации, осуществляющей образовательную деятельность, по очной форме обучения, в том числе временно проживающие отдельно от родителей (родителя) в связи с обучением в образовательных организациях среднего профессионального образования или высшего образования.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составе многодетной семьи не учитываются дети: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находящиеся на полном государственном обеспечении;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переданные под опеку (попечительство) другим лицам;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отношении которых родители лишены родительских прав либо ограничены в родительских правах;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приобретшие дееспособность в полном объеме в связи с эмансипацией или вступлением в брак.»;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пункты 3.1 и 3.8 исключить;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пунктах 3.12 и 3.16 слова «списка и» исключить;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абзаце втором пункта 3.18 «списка или» исключить;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ab/>
        <w:t>в абзаце третьем пункта 4.2 слова «список или» исключить.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4"/>
          <w:szCs w:val="24"/>
        </w:rPr>
        <w:t>_________________</w:t>
      </w:r>
      <w:bookmarkStart w:id="5" w:name="_GoBack"/>
      <w:bookmarkEnd w:id="5"/>
      <w:r>
        <w:rPr>
          <w:rStyle w:val="Style14"/>
          <w:rFonts w:ascii="Times New Roman" w:hAnsi="Times New Roman"/>
          <w:i w:val="false"/>
          <w:iCs w:val="false"/>
          <w:sz w:val="24"/>
          <w:szCs w:val="24"/>
        </w:rPr>
        <w:t>_________________</w:t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sectPr>
          <w:headerReference w:type="default" r:id="rId5"/>
          <w:type w:val="nextPage"/>
          <w:pgSz w:orient="landscape" w:w="16838" w:h="11906"/>
          <w:pgMar w:left="1134" w:right="1134" w:header="567" w:top="1701" w:footer="0" w:bottom="567" w:gutter="0"/>
          <w:pgNumType w:fmt="decimal"/>
          <w:formProt w:val="false"/>
          <w:titlePg/>
          <w:textDirection w:val="lrTb"/>
          <w:docGrid w:type="default" w:linePitch="299" w:charSpace="4294963199"/>
        </w:sectPr>
        <w:pStyle w:val="Normal"/>
        <w:widowControl w:val="false"/>
        <w:tabs>
          <w:tab w:val="clear" w:pos="709"/>
          <w:tab w:val="left" w:pos="1251" w:leader="none"/>
        </w:tabs>
        <w:bidi w:val="0"/>
        <w:spacing w:lineRule="auto" w:line="240" w:before="0" w:after="0"/>
        <w:ind w:left="261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Пояснительная записка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к проекту постановления Администрации Великого Новгорода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«Об утверждении изменений, которые вносятся в муниципальную программу Великого Новгорода «Обеспечение жильем отдельных категорий граждан Великого Новгорода» на 2017 – 2026 годы»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ab/>
      </w:r>
    </w:p>
    <w:p>
      <w:pPr>
        <w:pStyle w:val="Normal"/>
        <w:bidi w:val="0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Муниципальная программа «Обеспечение жильем отдельных категорий граждан Великого Новгорода» на 2017 – 2026 годы утверждена постановлением Администрации Великого Новгорода от 15.12.2016 № 5782 (далее – программа). </w:t>
      </w:r>
    </w:p>
    <w:p>
      <w:pPr>
        <w:pStyle w:val="Normal"/>
        <w:bidi w:val="0"/>
        <w:spacing w:lineRule="auto" w:line="240" w:before="0" w:after="0"/>
        <w:ind w:left="54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состав муниципальной программы включены три подпрограммы: </w:t>
      </w:r>
    </w:p>
    <w:p>
      <w:pPr>
        <w:pStyle w:val="Normal"/>
        <w:bidi w:val="0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подпрограмма «Обеспечение жильем молодых семей» (далее – подпрограмма 1); </w:t>
      </w:r>
    </w:p>
    <w:p>
      <w:pPr>
        <w:pStyle w:val="Normal"/>
        <w:bidi w:val="0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подпрограмма «Социальная поддержка по улучшению жилищных условий многодетных семей» (далее – подпрограмма 2); </w:t>
      </w:r>
    </w:p>
    <w:p>
      <w:pPr>
        <w:pStyle w:val="Normal"/>
        <w:bidi w:val="0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подпрограмма «Обеспечение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помещений» (далее – подпрограмма 3).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В настоящем проекте постановления предлагается внести изменения в подпрограмму 1 и подпрограмму 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подпрограмме 1: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В связи с включением в список молодых семей — претендентов на получение социальных выплат на приобретение жилого помещения или создание объекта индивидуального жилищного строительства дополнительно еще одной семьи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бюджету Великого Новгорода выделены дополнительные средства субсидии в размере 288,93256 тыс. рублей, в том числе: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118,35044 тыс. рублей - средства федерального бюджета;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170,58212 тыс. рублей — средства областного бюджета.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Выделение дополнительных средств из бюджета Великого Новгорода на со финансирование мероприятий подпрограммы в 202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году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н6е потребуется.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подпрограмме 2: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Решением Думы Великого Новгорода от 05.04.2011 №  961 «О дополнительных мерах социальной поддержки многодетных семей» в редакции решения Думы Великого Новгорода от 28.05.2024 № 160, установлена социальная выплата на улучшение жилищных условий для многодетных семей,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имеющих в своем составе трех и более детей до достижения старшим ребенком из трех младших несовершеннолетних детей возраста восемнадцати лет или возраста двадцати трех лет при условии его обучения в организации, осуществляющей образовательную деятельность, по очной форме обучения. Данные поправки в решение Думы Великого Новгорода были внесены в соответствии с Указом Президента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>Российской Федерации от 23 января 2024 г. № 63 «О мерах социальной поддержки многодетных семей».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>Кроме этого, в соответствии с решением Думы Великого Новгорода от 05.04.2011 № 961 состав многодетной семьи определяется на дату подачи заявления на оказание социальной поддержки на улучшение жилищных условий.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>Соответствующие изменения вносятся в Порядок предоставления многодетным семьям социальных выплат на улучшение жилищных условий, прилагаемый к подпрограмме 2.</w:t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Кроме этого, в связи с отсутствием многодетных семей,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указанных в пункте 3.1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 Порядка, предлагается данный пункт исключить.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ru-RU" w:bidi="ar-SA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Зам. начальника управления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 жилищным вопросам</w:t>
      </w:r>
    </w:p>
    <w:p>
      <w:pPr>
        <w:pStyle w:val="Normal"/>
        <w:bidi w:val="0"/>
        <w:spacing w:lineRule="auto" w:line="240" w:before="0" w:after="0"/>
        <w:jc w:val="both"/>
        <w:rPr>
          <w:rStyle w:val="Style14"/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и социальной поддержке граждан                                                       И.С. Шведкин</w:t>
      </w:r>
    </w:p>
    <w:sectPr>
      <w:headerReference w:type="default" r:id="rId6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se@adm.nov.ru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LibreOffice/6.3.0.4$Windows_X86_64 LibreOffice_project/057fc023c990d676a43019934386b85b21a9ee99</Application>
  <Pages>7</Pages>
  <Words>1193</Words>
  <Characters>7676</Characters>
  <CharactersWithSpaces>9220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2024-06-18T08:14:54Z</dcterms:created>
  <dc:creator/>
  <dc:description/>
  <dc:language>ru-RU</dc:language>
  <cp:lastModifiedBy/>
  <dcterms:modified xsi:type="dcterms:W3CDTF">2024-06-18T08:23:11Z</dcterms:modified>
  <cp:revision>1</cp:revision>
  <dc:subject/>
  <dc:title/>
</cp:coreProperties>
</file>