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16" w:rsidRPr="007A7D16" w:rsidRDefault="007A7D16" w:rsidP="007A7D16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left="261"/>
        <w:jc w:val="right"/>
        <w:rPr>
          <w:rFonts w:ascii="Helv" w:hAnsi="Helv" w:cs="Helv"/>
          <w:color w:val="000000"/>
          <w:sz w:val="20"/>
          <w:szCs w:val="20"/>
        </w:rPr>
      </w:pPr>
    </w:p>
    <w:p w:rsidR="007A7D16" w:rsidRPr="007A7D16" w:rsidRDefault="007A7D16" w:rsidP="007A7D16">
      <w:pPr>
        <w:widowControl w:val="0"/>
        <w:autoSpaceDE w:val="0"/>
        <w:autoSpaceDN w:val="0"/>
        <w:adjustRightInd w:val="0"/>
        <w:spacing w:after="0" w:line="240" w:lineRule="auto"/>
        <w:ind w:left="261" w:firstLine="9"/>
        <w:jc w:val="center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noProof/>
          <w:color w:val="000000"/>
          <w:sz w:val="20"/>
          <w:szCs w:val="20"/>
        </w:rPr>
        <w:drawing>
          <wp:inline distT="0" distB="0" distL="0" distR="0">
            <wp:extent cx="685800" cy="857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D16" w:rsidRPr="007A7D16" w:rsidRDefault="007A7D16" w:rsidP="007A7D16">
      <w:pPr>
        <w:widowControl w:val="0"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A7D16">
        <w:rPr>
          <w:rFonts w:ascii="Times New Roman" w:hAnsi="Times New Roman"/>
          <w:b/>
          <w:bCs/>
          <w:color w:val="000000"/>
          <w:sz w:val="26"/>
          <w:szCs w:val="26"/>
        </w:rPr>
        <w:t>Новгородская область</w:t>
      </w:r>
    </w:p>
    <w:p w:rsidR="007A7D16" w:rsidRPr="007A7D16" w:rsidRDefault="007A7D16" w:rsidP="007A7D16">
      <w:pPr>
        <w:widowControl w:val="0"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A7D16" w:rsidRPr="007A7D16" w:rsidRDefault="007A7D16" w:rsidP="007A7D16">
      <w:pPr>
        <w:widowControl w:val="0"/>
        <w:autoSpaceDE w:val="0"/>
        <w:autoSpaceDN w:val="0"/>
        <w:adjustRightInd w:val="0"/>
        <w:spacing w:after="120" w:line="240" w:lineRule="auto"/>
        <w:ind w:left="261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7A7D16">
        <w:rPr>
          <w:rFonts w:ascii="Times New Roman" w:hAnsi="Times New Roman"/>
          <w:b/>
          <w:bCs/>
          <w:color w:val="000000"/>
          <w:sz w:val="32"/>
          <w:szCs w:val="32"/>
        </w:rPr>
        <w:t>Контрольно-счетная палата Великого Новгорода</w:t>
      </w:r>
    </w:p>
    <w:p w:rsidR="007A7D16" w:rsidRPr="007A7D16" w:rsidRDefault="007A7D16" w:rsidP="007A7D16">
      <w:pPr>
        <w:widowControl w:val="0"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proofErr w:type="gramStart"/>
      <w:r w:rsidRPr="007A7D16">
        <w:rPr>
          <w:rFonts w:ascii="Times New Roman" w:hAnsi="Times New Roman"/>
          <w:b/>
          <w:bCs/>
          <w:color w:val="000000"/>
          <w:sz w:val="40"/>
          <w:szCs w:val="40"/>
        </w:rPr>
        <w:t>П</w:t>
      </w:r>
      <w:proofErr w:type="gramEnd"/>
      <w:r w:rsidRPr="007A7D16">
        <w:rPr>
          <w:rFonts w:ascii="Times New Roman" w:hAnsi="Times New Roman"/>
          <w:b/>
          <w:bCs/>
          <w:color w:val="000000"/>
          <w:sz w:val="40"/>
          <w:szCs w:val="40"/>
        </w:rPr>
        <w:t xml:space="preserve"> Р И К А З</w:t>
      </w:r>
    </w:p>
    <w:p w:rsidR="007A7D16" w:rsidRPr="007A7D16" w:rsidRDefault="007A7D16" w:rsidP="007A7D16">
      <w:pPr>
        <w:widowControl w:val="0"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59"/>
        <w:gridCol w:w="4680"/>
        <w:gridCol w:w="2430"/>
      </w:tblGrid>
      <w:tr w:rsidR="007A7D16" w:rsidRPr="007A7D16" w:rsidTr="00032B55">
        <w:tc>
          <w:tcPr>
            <w:tcW w:w="2259" w:type="dxa"/>
          </w:tcPr>
          <w:p w:rsidR="007A7D16" w:rsidRPr="007A7D16" w:rsidRDefault="007A7D16" w:rsidP="007A7D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A7D16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от </w:t>
            </w:r>
            <w:r w:rsidRPr="007A7D1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680" w:type="dxa"/>
          </w:tcPr>
          <w:p w:rsidR="007A7D16" w:rsidRPr="007A7D16" w:rsidRDefault="007A7D16" w:rsidP="007A7D1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30" w:type="dxa"/>
          </w:tcPr>
          <w:p w:rsidR="007A7D16" w:rsidRPr="007A7D16" w:rsidRDefault="007A7D16" w:rsidP="007A7D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 w:rsidRPr="007A7D16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№ </w:t>
            </w:r>
          </w:p>
        </w:tc>
      </w:tr>
      <w:tr w:rsidR="007A7D16" w:rsidRPr="007A7D16" w:rsidTr="00032B55">
        <w:tc>
          <w:tcPr>
            <w:tcW w:w="2259" w:type="dxa"/>
          </w:tcPr>
          <w:p w:rsidR="007A7D16" w:rsidRPr="007A7D16" w:rsidRDefault="007A7D16" w:rsidP="007A7D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680" w:type="dxa"/>
          </w:tcPr>
          <w:p w:rsidR="007A7D16" w:rsidRPr="007A7D16" w:rsidRDefault="007A7D16" w:rsidP="007A7D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A7D16">
              <w:rPr>
                <w:rFonts w:ascii="Times New Roman" w:hAnsi="Times New Roman"/>
                <w:color w:val="000000"/>
                <w:sz w:val="26"/>
                <w:szCs w:val="26"/>
              </w:rPr>
              <w:t>Великий Новгород</w:t>
            </w:r>
          </w:p>
        </w:tc>
        <w:tc>
          <w:tcPr>
            <w:tcW w:w="2430" w:type="dxa"/>
          </w:tcPr>
          <w:p w:rsidR="007A7D16" w:rsidRPr="007A7D16" w:rsidRDefault="007A7D16" w:rsidP="007A7D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727D2F" w:rsidRDefault="00727D2F" w:rsidP="00727D2F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en-US"/>
        </w:rPr>
        <w:t>Об утверждении Стандарта внешнего муниципального финансового контроля Контрольно-счетной палаты Великого Новгорода «Проведение экспертизы проектов муниципальных правовых актов»</w:t>
      </w:r>
    </w:p>
    <w:p w:rsidR="00872E68" w:rsidRDefault="00872E68" w:rsidP="00872E68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en-US"/>
        </w:rPr>
      </w:pPr>
    </w:p>
    <w:p w:rsidR="00872E68" w:rsidRDefault="00872E68" w:rsidP="00872E68">
      <w:pPr>
        <w:tabs>
          <w:tab w:val="left" w:pos="1418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left="544"/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en-US"/>
        </w:rPr>
      </w:pPr>
    </w:p>
    <w:p w:rsidR="00727D2F" w:rsidRDefault="00727D2F" w:rsidP="00727D2F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В соответствии со статьей 11 Федерального закона от 07.02.2011 № 6-ФЗ  "Об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образований", статьей 10  Положения о Контрольно-счетной палате Великого Новгорода, утвержденного решением Думы Великого Новгорода от 01.02.2011 № 903,  Регламентом Контрольно-счетной  палаты Великого Новгорода </w:t>
      </w:r>
      <w:r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en-US"/>
        </w:rPr>
        <w:t>приказываю</w:t>
      </w:r>
      <w:r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: </w:t>
      </w:r>
    </w:p>
    <w:p w:rsidR="00727D2F" w:rsidRDefault="00727D2F" w:rsidP="00727D2F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1. Утвердить прилагаемый  стандарт внешнего муниципального финансового контроля Контрольно-счетной палаты Великого Новгорода "Проведение экспертизы проектов муниципальных правовых актов" .</w:t>
      </w:r>
    </w:p>
    <w:p w:rsidR="00727D2F" w:rsidRDefault="00727D2F" w:rsidP="00727D2F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2. Настоящий приказ вступает в силу с 01.08.2024.</w:t>
      </w:r>
    </w:p>
    <w:p w:rsidR="00727D2F" w:rsidRDefault="00727D2F" w:rsidP="00727D2F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3. Опубликовать настоящий приказ в газете "Новгород".</w:t>
      </w:r>
    </w:p>
    <w:p w:rsidR="00727D2F" w:rsidRDefault="00727D2F" w:rsidP="00727D2F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eastAsiaTheme="minorHAnsi" w:hAnsi="Times New Roman"/>
          <w:color w:val="000080"/>
          <w:sz w:val="26"/>
          <w:szCs w:val="26"/>
          <w:lang w:eastAsia="en-US"/>
        </w:rPr>
      </w:pPr>
      <w:r>
        <w:rPr>
          <w:rFonts w:ascii="Times New Roman" w:eastAsiaTheme="minorHAnsi" w:hAnsi="Times New Roman"/>
          <w:color w:val="000080"/>
          <w:sz w:val="26"/>
          <w:szCs w:val="26"/>
          <w:lang w:eastAsia="en-US"/>
        </w:rPr>
        <w:t>Проект подготовил и завизировал:</w:t>
      </w: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960"/>
        <w:gridCol w:w="4394"/>
      </w:tblGrid>
      <w:tr w:rsidR="00727D2F">
        <w:tc>
          <w:tcPr>
            <w:tcW w:w="4960" w:type="dxa"/>
          </w:tcPr>
          <w:p w:rsidR="00727D2F" w:rsidRDefault="00727D2F">
            <w:pPr>
              <w:keepNext/>
              <w:keepLines/>
              <w:tabs>
                <w:tab w:val="left" w:pos="7926"/>
                <w:tab w:val="left" w:pos="8894"/>
                <w:tab w:val="left" w:pos="9614"/>
                <w:tab w:val="left" w:pos="10334"/>
                <w:tab w:val="left" w:pos="11054"/>
                <w:tab w:val="left" w:pos="11774"/>
                <w:tab w:val="left" w:pos="12494"/>
              </w:tabs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  <w:t>Председатель Контрольно-счетной палаты Великого Новгорода</w:t>
            </w:r>
          </w:p>
        </w:tc>
        <w:tc>
          <w:tcPr>
            <w:tcW w:w="4394" w:type="dxa"/>
          </w:tcPr>
          <w:p w:rsidR="00727D2F" w:rsidRDefault="00727D2F">
            <w:pPr>
              <w:keepNext/>
              <w:keepLines/>
              <w:tabs>
                <w:tab w:val="left" w:pos="12050"/>
                <w:tab w:val="left" w:pos="13018"/>
                <w:tab w:val="left" w:pos="13738"/>
                <w:tab w:val="left" w:pos="14458"/>
                <w:tab w:val="left" w:pos="15178"/>
                <w:tab w:val="left" w:pos="15898"/>
                <w:tab w:val="left" w:pos="16618"/>
              </w:tabs>
              <w:autoSpaceDE w:val="0"/>
              <w:autoSpaceDN w:val="0"/>
              <w:adjustRightInd w:val="0"/>
              <w:spacing w:before="120" w:after="0" w:line="240" w:lineRule="auto"/>
              <w:ind w:left="40" w:right="4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  <w:lang w:eastAsia="en-US"/>
              </w:rPr>
              <w:t>Н.Г. Константинова</w:t>
            </w:r>
          </w:p>
        </w:tc>
      </w:tr>
    </w:tbl>
    <w:p w:rsidR="00727D2F" w:rsidRDefault="00727D2F" w:rsidP="00727D2F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en-US"/>
        </w:rPr>
      </w:pPr>
    </w:p>
    <w:p w:rsidR="00727D2F" w:rsidRDefault="00727D2F" w:rsidP="00727D2F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eastAsiaTheme="minorHAnsi" w:hAnsi="Times New Roman"/>
          <w:color w:val="000080"/>
          <w:sz w:val="26"/>
          <w:szCs w:val="26"/>
          <w:lang w:eastAsia="en-US"/>
        </w:rPr>
      </w:pPr>
      <w:r>
        <w:rPr>
          <w:rFonts w:ascii="Times New Roman" w:eastAsiaTheme="minorHAnsi" w:hAnsi="Times New Roman"/>
          <w:color w:val="000080"/>
          <w:sz w:val="26"/>
          <w:szCs w:val="26"/>
          <w:lang w:eastAsia="en-US"/>
        </w:rPr>
        <w:t>СОГЛАСОВАНО:</w:t>
      </w:r>
    </w:p>
    <w:p w:rsidR="00727D2F" w:rsidRDefault="00727D2F" w:rsidP="00727D2F">
      <w:pPr>
        <w:tabs>
          <w:tab w:val="left" w:pos="990"/>
          <w:tab w:val="left" w:pos="675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Заместитель Председателя Контрольно-счетной</w:t>
      </w:r>
      <w:r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br/>
        <w:t xml:space="preserve"> палаты Великого Новгорода                                                    Д.Р. Иванов</w:t>
      </w:r>
      <w:r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br/>
        <w:t xml:space="preserve">Аудитор Контрольно-счетной палаты </w:t>
      </w:r>
      <w:r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br/>
        <w:t>Великого Новгорода                                                              Л.С. Спиридонов</w:t>
      </w:r>
      <w:r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br/>
      </w:r>
      <w:r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lastRenderedPageBreak/>
        <w:br/>
        <w:t>Аудитор Контрольно-счетной палаты</w:t>
      </w:r>
      <w:r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br/>
        <w:t xml:space="preserve"> Великого Новгорода                                                          М.С. Евдокимова</w:t>
      </w:r>
      <w:r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br/>
      </w:r>
      <w:r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br/>
        <w:t xml:space="preserve">Главный инспектор аппарата  Контрольно-счетной </w:t>
      </w:r>
      <w:r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br/>
        <w:t xml:space="preserve">палаты Великого Новгорода                                                Е.А. </w:t>
      </w:r>
      <w:proofErr w:type="spellStart"/>
      <w:r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Лобузова</w:t>
      </w:r>
      <w:proofErr w:type="spellEnd"/>
    </w:p>
    <w:p w:rsidR="00872E68" w:rsidRDefault="00872E68" w:rsidP="00872E68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en-US"/>
        </w:rPr>
      </w:pPr>
    </w:p>
    <w:p w:rsidR="00872E68" w:rsidRDefault="00872E68" w:rsidP="00872E6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b/>
          <w:bCs/>
          <w:kern w:val="3"/>
          <w:sz w:val="28"/>
          <w:szCs w:val="28"/>
          <w:lang w:val="en-US" w:eastAsia="zh-CN" w:bidi="hi-IN"/>
        </w:rPr>
      </w:pPr>
    </w:p>
    <w:p w:rsidR="00727D2F" w:rsidRDefault="00727D2F" w:rsidP="00872E6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b/>
          <w:bCs/>
          <w:kern w:val="3"/>
          <w:sz w:val="28"/>
          <w:szCs w:val="28"/>
          <w:lang w:val="en-US" w:eastAsia="zh-CN" w:bidi="hi-IN"/>
        </w:rPr>
      </w:pPr>
    </w:p>
    <w:p w:rsidR="00727D2F" w:rsidRDefault="00727D2F" w:rsidP="00872E6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b/>
          <w:bCs/>
          <w:kern w:val="3"/>
          <w:sz w:val="28"/>
          <w:szCs w:val="28"/>
          <w:lang w:val="en-US" w:eastAsia="zh-CN" w:bidi="hi-IN"/>
        </w:rPr>
      </w:pPr>
    </w:p>
    <w:p w:rsidR="00727D2F" w:rsidRPr="00727D2F" w:rsidRDefault="00727D2F" w:rsidP="00727D2F">
      <w:pPr>
        <w:suppressAutoHyphens/>
        <w:spacing w:after="0" w:line="240" w:lineRule="auto"/>
        <w:ind w:firstLine="709"/>
        <w:jc w:val="right"/>
        <w:rPr>
          <w:rFonts w:ascii="Times New Roman" w:eastAsia="Arial" w:hAnsi="Times New Roman"/>
          <w:kern w:val="1"/>
          <w:sz w:val="26"/>
          <w:szCs w:val="26"/>
          <w:lang w:eastAsia="zh-CN" w:bidi="hi-IN"/>
        </w:rPr>
      </w:pPr>
      <w:r w:rsidRPr="00727D2F">
        <w:rPr>
          <w:rFonts w:ascii="Times New Roman" w:eastAsia="Arial" w:hAnsi="Times New Roman"/>
          <w:kern w:val="1"/>
          <w:sz w:val="26"/>
          <w:szCs w:val="26"/>
          <w:lang w:eastAsia="zh-CN" w:bidi="hi-IN"/>
        </w:rPr>
        <w:t>Утвержден</w:t>
      </w:r>
    </w:p>
    <w:p w:rsidR="00727D2F" w:rsidRPr="00727D2F" w:rsidRDefault="00727D2F" w:rsidP="00727D2F">
      <w:pPr>
        <w:suppressAutoHyphens/>
        <w:spacing w:after="0" w:line="240" w:lineRule="auto"/>
        <w:ind w:firstLine="709"/>
        <w:jc w:val="right"/>
        <w:rPr>
          <w:rFonts w:ascii="Times New Roman" w:eastAsia="Arial" w:hAnsi="Times New Roman"/>
          <w:kern w:val="1"/>
          <w:sz w:val="26"/>
          <w:szCs w:val="26"/>
          <w:lang w:eastAsia="zh-CN" w:bidi="hi-IN"/>
        </w:rPr>
      </w:pPr>
      <w:r w:rsidRPr="00727D2F">
        <w:rPr>
          <w:rFonts w:ascii="Times New Roman" w:eastAsia="Arial" w:hAnsi="Times New Roman"/>
          <w:kern w:val="1"/>
          <w:sz w:val="26"/>
          <w:szCs w:val="26"/>
          <w:lang w:eastAsia="zh-CN" w:bidi="hi-IN"/>
        </w:rPr>
        <w:t>приказом Контрольно-счетной палаты</w:t>
      </w:r>
    </w:p>
    <w:p w:rsidR="00727D2F" w:rsidRPr="00727D2F" w:rsidRDefault="00727D2F" w:rsidP="00727D2F">
      <w:pPr>
        <w:suppressAutoHyphens/>
        <w:spacing w:after="0" w:line="240" w:lineRule="auto"/>
        <w:ind w:firstLine="709"/>
        <w:jc w:val="right"/>
        <w:rPr>
          <w:rFonts w:ascii="Times New Roman" w:eastAsia="Arial" w:hAnsi="Times New Roman"/>
          <w:kern w:val="1"/>
          <w:sz w:val="26"/>
          <w:szCs w:val="26"/>
          <w:lang w:eastAsia="zh-CN" w:bidi="hi-IN"/>
        </w:rPr>
      </w:pPr>
      <w:r w:rsidRPr="00727D2F">
        <w:rPr>
          <w:rFonts w:ascii="Times New Roman" w:eastAsia="Arial" w:hAnsi="Times New Roman"/>
          <w:kern w:val="1"/>
          <w:sz w:val="26"/>
          <w:szCs w:val="26"/>
          <w:lang w:eastAsia="zh-CN" w:bidi="hi-IN"/>
        </w:rPr>
        <w:t>Великого Новгорода</w:t>
      </w:r>
    </w:p>
    <w:p w:rsidR="00727D2F" w:rsidRPr="00727D2F" w:rsidRDefault="00727D2F" w:rsidP="00727D2F">
      <w:pPr>
        <w:suppressAutoHyphens/>
        <w:spacing w:after="0" w:line="240" w:lineRule="auto"/>
        <w:ind w:firstLine="709"/>
        <w:jc w:val="right"/>
        <w:rPr>
          <w:rFonts w:ascii="Times New Roman" w:eastAsia="Arial" w:hAnsi="Times New Roman"/>
          <w:kern w:val="1"/>
          <w:sz w:val="26"/>
          <w:szCs w:val="26"/>
          <w:lang w:eastAsia="zh-CN" w:bidi="hi-IN"/>
        </w:rPr>
      </w:pPr>
      <w:r w:rsidRPr="00727D2F">
        <w:rPr>
          <w:rFonts w:ascii="Times New Roman" w:eastAsia="Arial" w:hAnsi="Times New Roman"/>
          <w:kern w:val="1"/>
          <w:sz w:val="26"/>
          <w:szCs w:val="26"/>
          <w:lang w:eastAsia="zh-CN" w:bidi="hi-IN"/>
        </w:rPr>
        <w:t>от __________________ № _____________</w:t>
      </w:r>
    </w:p>
    <w:p w:rsidR="00727D2F" w:rsidRPr="00727D2F" w:rsidRDefault="00727D2F" w:rsidP="00727D2F">
      <w:pPr>
        <w:suppressAutoHyphens/>
        <w:spacing w:after="0" w:line="360" w:lineRule="auto"/>
        <w:ind w:firstLine="709"/>
        <w:jc w:val="both"/>
        <w:rPr>
          <w:rFonts w:ascii="Times New Roman" w:eastAsia="Arial" w:hAnsi="Times New Roman"/>
          <w:kern w:val="1"/>
          <w:sz w:val="26"/>
          <w:szCs w:val="26"/>
          <w:lang w:eastAsia="zh-CN" w:bidi="hi-IN"/>
        </w:rPr>
      </w:pPr>
    </w:p>
    <w:p w:rsidR="00727D2F" w:rsidRPr="00727D2F" w:rsidRDefault="00727D2F" w:rsidP="00727D2F">
      <w:pPr>
        <w:suppressAutoHyphens/>
        <w:spacing w:after="0" w:line="360" w:lineRule="auto"/>
        <w:ind w:firstLine="709"/>
        <w:jc w:val="both"/>
        <w:rPr>
          <w:rFonts w:ascii="Times New Roman" w:eastAsia="Arial" w:hAnsi="Times New Roman"/>
          <w:b/>
          <w:kern w:val="1"/>
          <w:sz w:val="26"/>
          <w:szCs w:val="26"/>
          <w:lang w:eastAsia="zh-CN" w:bidi="hi-IN"/>
        </w:rPr>
      </w:pPr>
    </w:p>
    <w:p w:rsidR="00727D2F" w:rsidRPr="00727D2F" w:rsidRDefault="00727D2F" w:rsidP="00727D2F">
      <w:pPr>
        <w:suppressAutoHyphens/>
        <w:spacing w:after="0" w:line="360" w:lineRule="auto"/>
        <w:ind w:firstLine="709"/>
        <w:jc w:val="both"/>
        <w:rPr>
          <w:rFonts w:ascii="Times New Roman" w:eastAsia="Arial" w:hAnsi="Times New Roman"/>
          <w:b/>
          <w:kern w:val="1"/>
          <w:sz w:val="26"/>
          <w:szCs w:val="26"/>
          <w:lang w:eastAsia="zh-CN" w:bidi="hi-IN"/>
        </w:rPr>
      </w:pPr>
    </w:p>
    <w:p w:rsidR="00727D2F" w:rsidRPr="00727D2F" w:rsidRDefault="00727D2F" w:rsidP="00727D2F">
      <w:pPr>
        <w:suppressAutoHyphens/>
        <w:spacing w:after="0" w:line="360" w:lineRule="auto"/>
        <w:ind w:firstLine="709"/>
        <w:jc w:val="both"/>
        <w:rPr>
          <w:rFonts w:ascii="Times New Roman" w:eastAsia="Arial" w:hAnsi="Times New Roman"/>
          <w:b/>
          <w:kern w:val="1"/>
          <w:sz w:val="26"/>
          <w:szCs w:val="26"/>
          <w:lang w:eastAsia="zh-CN" w:bidi="hi-IN"/>
        </w:rPr>
      </w:pPr>
    </w:p>
    <w:p w:rsidR="00727D2F" w:rsidRPr="00727D2F" w:rsidRDefault="00727D2F" w:rsidP="00727D2F">
      <w:pPr>
        <w:suppressAutoHyphens/>
        <w:spacing w:after="0" w:line="360" w:lineRule="auto"/>
        <w:ind w:firstLine="709"/>
        <w:jc w:val="both"/>
        <w:rPr>
          <w:rFonts w:ascii="Times New Roman" w:eastAsia="Arial" w:hAnsi="Times New Roman"/>
          <w:b/>
          <w:kern w:val="1"/>
          <w:sz w:val="26"/>
          <w:szCs w:val="26"/>
          <w:lang w:eastAsia="zh-CN" w:bidi="hi-IN"/>
        </w:rPr>
      </w:pPr>
    </w:p>
    <w:p w:rsidR="00727D2F" w:rsidRPr="00727D2F" w:rsidRDefault="00727D2F" w:rsidP="00727D2F">
      <w:pPr>
        <w:suppressAutoHyphens/>
        <w:spacing w:after="0" w:line="360" w:lineRule="auto"/>
        <w:ind w:firstLine="709"/>
        <w:jc w:val="both"/>
        <w:rPr>
          <w:rFonts w:ascii="Times New Roman" w:eastAsia="Arial" w:hAnsi="Times New Roman"/>
          <w:b/>
          <w:kern w:val="1"/>
          <w:sz w:val="26"/>
          <w:szCs w:val="26"/>
          <w:lang w:eastAsia="zh-CN" w:bidi="hi-IN"/>
        </w:rPr>
      </w:pPr>
    </w:p>
    <w:p w:rsidR="00727D2F" w:rsidRPr="00727D2F" w:rsidRDefault="00727D2F" w:rsidP="00727D2F">
      <w:pPr>
        <w:suppressAutoHyphens/>
        <w:spacing w:after="0" w:line="360" w:lineRule="auto"/>
        <w:ind w:firstLine="709"/>
        <w:jc w:val="center"/>
        <w:rPr>
          <w:rFonts w:ascii="Times New Roman" w:eastAsia="Arial" w:hAnsi="Times New Roman"/>
          <w:kern w:val="1"/>
          <w:sz w:val="26"/>
          <w:szCs w:val="26"/>
          <w:lang w:eastAsia="zh-CN" w:bidi="hi-IN"/>
        </w:rPr>
      </w:pPr>
      <w:r w:rsidRPr="00727D2F">
        <w:rPr>
          <w:rFonts w:ascii="Times New Roman" w:eastAsia="Arial" w:hAnsi="Times New Roman"/>
          <w:b/>
          <w:bCs/>
          <w:kern w:val="1"/>
          <w:sz w:val="26"/>
          <w:szCs w:val="26"/>
          <w:lang w:eastAsia="zh-CN" w:bidi="hi-IN"/>
        </w:rPr>
        <w:t>Контрольно-счетная палата Великого Новгорода</w:t>
      </w:r>
    </w:p>
    <w:p w:rsidR="00727D2F" w:rsidRPr="00727D2F" w:rsidRDefault="00727D2F" w:rsidP="00727D2F">
      <w:pPr>
        <w:suppressAutoHyphens/>
        <w:spacing w:after="0" w:line="360" w:lineRule="auto"/>
        <w:ind w:firstLine="709"/>
        <w:jc w:val="center"/>
        <w:rPr>
          <w:rFonts w:ascii="Times New Roman" w:eastAsia="Arial" w:hAnsi="Times New Roman"/>
          <w:kern w:val="1"/>
          <w:sz w:val="26"/>
          <w:szCs w:val="26"/>
          <w:lang w:eastAsia="zh-CN" w:bidi="hi-IN"/>
        </w:rPr>
      </w:pPr>
      <w:r w:rsidRPr="00727D2F">
        <w:rPr>
          <w:rFonts w:ascii="Times New Roman" w:eastAsia="Arial" w:hAnsi="Times New Roman"/>
          <w:b/>
          <w:bCs/>
          <w:kern w:val="1"/>
          <w:sz w:val="26"/>
          <w:szCs w:val="26"/>
          <w:lang w:eastAsia="zh-CN" w:bidi="hi-IN"/>
        </w:rPr>
        <w:t>СТАНДАРТ</w:t>
      </w:r>
    </w:p>
    <w:p w:rsidR="00727D2F" w:rsidRPr="00727D2F" w:rsidRDefault="00727D2F" w:rsidP="00727D2F">
      <w:pPr>
        <w:suppressAutoHyphens/>
        <w:spacing w:after="0" w:line="360" w:lineRule="auto"/>
        <w:ind w:firstLine="709"/>
        <w:jc w:val="center"/>
        <w:rPr>
          <w:rFonts w:ascii="Times New Roman" w:eastAsia="Arial" w:hAnsi="Times New Roman"/>
          <w:kern w:val="1"/>
          <w:sz w:val="26"/>
          <w:szCs w:val="26"/>
          <w:lang w:eastAsia="zh-CN" w:bidi="hi-IN"/>
        </w:rPr>
      </w:pPr>
      <w:r w:rsidRPr="00727D2F">
        <w:rPr>
          <w:rFonts w:ascii="Times New Roman" w:eastAsia="Arial" w:hAnsi="Times New Roman"/>
          <w:b/>
          <w:bCs/>
          <w:kern w:val="1"/>
          <w:sz w:val="26"/>
          <w:szCs w:val="26"/>
          <w:lang w:eastAsia="zh-CN" w:bidi="hi-IN"/>
        </w:rPr>
        <w:t>внешнего муниципального финансового контроля</w:t>
      </w:r>
    </w:p>
    <w:p w:rsidR="00727D2F" w:rsidRPr="00727D2F" w:rsidRDefault="00727D2F" w:rsidP="00727D2F">
      <w:pPr>
        <w:suppressAutoHyphens/>
        <w:spacing w:after="0" w:line="360" w:lineRule="auto"/>
        <w:ind w:firstLine="709"/>
        <w:jc w:val="center"/>
        <w:rPr>
          <w:rFonts w:ascii="Times New Roman" w:eastAsia="Arial" w:hAnsi="Times New Roman"/>
          <w:kern w:val="1"/>
          <w:sz w:val="26"/>
          <w:szCs w:val="26"/>
          <w:lang w:eastAsia="zh-CN" w:bidi="hi-IN"/>
        </w:rPr>
      </w:pPr>
      <w:r w:rsidRPr="00727D2F">
        <w:rPr>
          <w:rFonts w:ascii="Times New Roman" w:eastAsia="Arial" w:hAnsi="Times New Roman"/>
          <w:b/>
          <w:bCs/>
          <w:kern w:val="1"/>
          <w:sz w:val="26"/>
          <w:szCs w:val="26"/>
          <w:lang w:eastAsia="zh-CN" w:bidi="hi-IN"/>
        </w:rPr>
        <w:t>"Проведение э</w:t>
      </w:r>
      <w:r w:rsidRPr="00727D2F">
        <w:rPr>
          <w:rFonts w:ascii="Times New Roman" w:eastAsia="Arial" w:hAnsi="Times New Roman"/>
          <w:b/>
          <w:bCs/>
          <w:color w:val="000000"/>
          <w:kern w:val="1"/>
          <w:sz w:val="26"/>
          <w:szCs w:val="26"/>
          <w:lang w:eastAsia="zh-CN" w:bidi="hi-IN"/>
        </w:rPr>
        <w:t>кспертизы проектов муниципальных правовых актов</w:t>
      </w:r>
      <w:r w:rsidRPr="00727D2F">
        <w:rPr>
          <w:rFonts w:ascii="Times New Roman" w:eastAsia="Arial" w:hAnsi="Times New Roman"/>
          <w:b/>
          <w:bCs/>
          <w:kern w:val="1"/>
          <w:sz w:val="26"/>
          <w:szCs w:val="26"/>
          <w:lang w:eastAsia="zh-CN" w:bidi="hi-IN"/>
        </w:rPr>
        <w:t>"</w:t>
      </w:r>
    </w:p>
    <w:p w:rsidR="00727D2F" w:rsidRPr="00727D2F" w:rsidRDefault="00727D2F" w:rsidP="00727D2F">
      <w:pPr>
        <w:suppressAutoHyphens/>
        <w:spacing w:after="0" w:line="360" w:lineRule="auto"/>
        <w:ind w:firstLine="709"/>
        <w:jc w:val="center"/>
        <w:rPr>
          <w:rFonts w:ascii="Times New Roman" w:eastAsia="Arial" w:hAnsi="Times New Roman"/>
          <w:b/>
          <w:bCs/>
          <w:kern w:val="1"/>
          <w:sz w:val="26"/>
          <w:szCs w:val="26"/>
          <w:lang w:eastAsia="zh-CN" w:bidi="hi-IN"/>
        </w:rPr>
      </w:pPr>
    </w:p>
    <w:p w:rsidR="00727D2F" w:rsidRPr="00727D2F" w:rsidRDefault="00727D2F" w:rsidP="00727D2F">
      <w:pPr>
        <w:suppressAutoHyphens/>
        <w:spacing w:after="0" w:line="360" w:lineRule="auto"/>
        <w:ind w:firstLine="709"/>
        <w:jc w:val="center"/>
        <w:rPr>
          <w:rFonts w:ascii="Times New Roman" w:eastAsia="Arial" w:hAnsi="Times New Roman"/>
          <w:kern w:val="1"/>
          <w:sz w:val="26"/>
          <w:szCs w:val="26"/>
          <w:lang w:eastAsia="zh-CN" w:bidi="hi-IN"/>
        </w:rPr>
      </w:pPr>
      <w:r w:rsidRPr="00727D2F">
        <w:rPr>
          <w:rFonts w:ascii="Times New Roman" w:eastAsia="Arial" w:hAnsi="Times New Roman"/>
          <w:kern w:val="1"/>
          <w:sz w:val="26"/>
          <w:szCs w:val="26"/>
          <w:lang w:eastAsia="zh-CN" w:bidi="hi-IN"/>
        </w:rPr>
        <w:t>(Дата начала действия  — 01.08.2024)</w:t>
      </w:r>
    </w:p>
    <w:p w:rsidR="00727D2F" w:rsidRPr="00727D2F" w:rsidRDefault="00727D2F" w:rsidP="00727D2F">
      <w:pPr>
        <w:suppressAutoHyphens/>
        <w:spacing w:after="0" w:line="360" w:lineRule="auto"/>
        <w:ind w:firstLine="709"/>
        <w:jc w:val="both"/>
        <w:rPr>
          <w:rFonts w:ascii="Times New Roman" w:eastAsia="Arial" w:hAnsi="Times New Roman"/>
          <w:kern w:val="1"/>
          <w:sz w:val="26"/>
          <w:szCs w:val="26"/>
          <w:lang w:eastAsia="zh-CN" w:bidi="hi-IN"/>
        </w:rPr>
      </w:pPr>
    </w:p>
    <w:p w:rsidR="00727D2F" w:rsidRPr="00727D2F" w:rsidRDefault="00727D2F" w:rsidP="00727D2F">
      <w:pPr>
        <w:suppressAutoHyphens/>
        <w:spacing w:after="0" w:line="360" w:lineRule="auto"/>
        <w:ind w:firstLine="709"/>
        <w:jc w:val="both"/>
        <w:rPr>
          <w:rFonts w:ascii="Times New Roman" w:eastAsia="Arial" w:hAnsi="Times New Roman"/>
          <w:kern w:val="1"/>
          <w:sz w:val="26"/>
          <w:szCs w:val="26"/>
          <w:lang w:eastAsia="zh-CN" w:bidi="hi-IN"/>
        </w:rPr>
      </w:pP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727D2F" w:rsidRPr="00727D2F" w:rsidRDefault="00727D2F" w:rsidP="00727D2F">
      <w:pPr>
        <w:spacing w:after="0" w:line="360" w:lineRule="auto"/>
        <w:ind w:firstLine="709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727D2F">
        <w:rPr>
          <w:rFonts w:ascii="Times New Roman" w:eastAsia="Calibri" w:hAnsi="Times New Roman"/>
          <w:sz w:val="26"/>
          <w:szCs w:val="26"/>
          <w:lang w:eastAsia="en-US"/>
        </w:rPr>
        <w:t>Великий Новгород</w:t>
      </w:r>
    </w:p>
    <w:p w:rsidR="00727D2F" w:rsidRPr="00727D2F" w:rsidRDefault="00727D2F" w:rsidP="00727D2F">
      <w:pPr>
        <w:spacing w:after="0" w:line="360" w:lineRule="auto"/>
        <w:ind w:firstLine="709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727D2F">
        <w:rPr>
          <w:rFonts w:ascii="Times New Roman" w:eastAsia="Calibri" w:hAnsi="Times New Roman"/>
          <w:sz w:val="26"/>
          <w:szCs w:val="26"/>
          <w:lang w:eastAsia="en-US"/>
        </w:rPr>
        <w:t>2024 год</w:t>
      </w: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727D2F">
        <w:rPr>
          <w:rFonts w:ascii="Times New Roman" w:eastAsia="Calibri" w:hAnsi="Times New Roman"/>
          <w:b/>
          <w:sz w:val="26"/>
          <w:szCs w:val="26"/>
          <w:lang w:eastAsia="en-US"/>
        </w:rPr>
        <w:br w:type="page"/>
      </w:r>
    </w:p>
    <w:p w:rsidR="00727D2F" w:rsidRPr="00727D2F" w:rsidRDefault="00727D2F" w:rsidP="00727D2F">
      <w:pPr>
        <w:suppressAutoHyphens/>
        <w:spacing w:after="140" w:line="240" w:lineRule="auto"/>
        <w:jc w:val="center"/>
        <w:rPr>
          <w:rFonts w:ascii="Times New Roman" w:eastAsia="Lucida Sans Unicode" w:hAnsi="Times New Roman"/>
          <w:kern w:val="1"/>
          <w:sz w:val="26"/>
          <w:szCs w:val="26"/>
          <w:lang w:eastAsia="zh-CN" w:bidi="hi-IN"/>
        </w:rPr>
      </w:pPr>
      <w:r w:rsidRPr="00727D2F">
        <w:rPr>
          <w:rFonts w:ascii="Times New Roman" w:eastAsia="Lucida Sans Unicode" w:hAnsi="Times New Roman"/>
          <w:b/>
          <w:bCs/>
          <w:kern w:val="1"/>
          <w:sz w:val="26"/>
          <w:szCs w:val="26"/>
          <w:lang w:eastAsia="zh-CN" w:bidi="hi-IN"/>
        </w:rPr>
        <w:lastRenderedPageBreak/>
        <w:t>Содержание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7410"/>
        <w:gridCol w:w="1665"/>
      </w:tblGrid>
      <w:tr w:rsidR="00727D2F" w:rsidRPr="00727D2F" w:rsidTr="0031780B">
        <w:tc>
          <w:tcPr>
            <w:tcW w:w="570" w:type="dxa"/>
            <w:shd w:val="clear" w:color="auto" w:fill="auto"/>
          </w:tcPr>
          <w:p w:rsidR="00727D2F" w:rsidRPr="00727D2F" w:rsidRDefault="00727D2F" w:rsidP="00727D2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zh-CN" w:bidi="hi-IN"/>
              </w:rPr>
            </w:pPr>
            <w:r w:rsidRPr="00727D2F"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zh-CN" w:bidi="hi-IN"/>
              </w:rPr>
              <w:t xml:space="preserve">1. </w:t>
            </w:r>
          </w:p>
        </w:tc>
        <w:tc>
          <w:tcPr>
            <w:tcW w:w="7410" w:type="dxa"/>
            <w:shd w:val="clear" w:color="auto" w:fill="auto"/>
          </w:tcPr>
          <w:p w:rsidR="00727D2F" w:rsidRPr="00727D2F" w:rsidRDefault="00727D2F" w:rsidP="00727D2F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sz w:val="26"/>
                <w:szCs w:val="26"/>
                <w:lang w:eastAsia="zh-CN" w:bidi="hi-IN"/>
              </w:rPr>
            </w:pPr>
            <w:r w:rsidRPr="00727D2F">
              <w:rPr>
                <w:rFonts w:ascii="Times New Roman" w:eastAsia="Arial" w:hAnsi="Times New Roman"/>
                <w:kern w:val="1"/>
                <w:sz w:val="26"/>
                <w:szCs w:val="26"/>
                <w:lang w:eastAsia="zh-CN" w:bidi="hi-IN"/>
              </w:rPr>
              <w:t>Общие положения</w:t>
            </w:r>
          </w:p>
        </w:tc>
        <w:tc>
          <w:tcPr>
            <w:tcW w:w="1665" w:type="dxa"/>
            <w:shd w:val="clear" w:color="auto" w:fill="auto"/>
          </w:tcPr>
          <w:p w:rsidR="00727D2F" w:rsidRPr="00727D2F" w:rsidRDefault="00727D2F" w:rsidP="00727D2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zh-CN" w:bidi="hi-IN"/>
              </w:rPr>
            </w:pPr>
            <w:r w:rsidRPr="00727D2F"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zh-CN" w:bidi="hi-IN"/>
              </w:rPr>
              <w:t>3</w:t>
            </w:r>
          </w:p>
        </w:tc>
      </w:tr>
      <w:tr w:rsidR="00727D2F" w:rsidRPr="00727D2F" w:rsidTr="0031780B">
        <w:tc>
          <w:tcPr>
            <w:tcW w:w="570" w:type="dxa"/>
            <w:shd w:val="clear" w:color="auto" w:fill="auto"/>
          </w:tcPr>
          <w:p w:rsidR="00727D2F" w:rsidRPr="00727D2F" w:rsidRDefault="00727D2F" w:rsidP="00727D2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zh-CN" w:bidi="hi-IN"/>
              </w:rPr>
            </w:pPr>
            <w:r w:rsidRPr="00727D2F"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zh-CN" w:bidi="hi-IN"/>
              </w:rPr>
              <w:t>2.</w:t>
            </w:r>
          </w:p>
        </w:tc>
        <w:tc>
          <w:tcPr>
            <w:tcW w:w="7410" w:type="dxa"/>
            <w:shd w:val="clear" w:color="auto" w:fill="auto"/>
          </w:tcPr>
          <w:p w:rsidR="00727D2F" w:rsidRPr="00727D2F" w:rsidRDefault="00727D2F" w:rsidP="00727D2F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zh-CN" w:bidi="hi-IN"/>
              </w:rPr>
            </w:pPr>
            <w:r w:rsidRPr="00727D2F"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zh-CN" w:bidi="hi-IN"/>
              </w:rPr>
              <w:t xml:space="preserve">Порядок проведения экспертизы проектов муниципальных правовых актов </w:t>
            </w:r>
          </w:p>
        </w:tc>
        <w:tc>
          <w:tcPr>
            <w:tcW w:w="1665" w:type="dxa"/>
            <w:shd w:val="clear" w:color="auto" w:fill="auto"/>
          </w:tcPr>
          <w:p w:rsidR="00727D2F" w:rsidRPr="00727D2F" w:rsidRDefault="00727D2F" w:rsidP="00727D2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zh-CN" w:bidi="hi-IN"/>
              </w:rPr>
            </w:pPr>
            <w:r w:rsidRPr="00727D2F"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zh-CN" w:bidi="hi-IN"/>
              </w:rPr>
              <w:t>4</w:t>
            </w:r>
          </w:p>
        </w:tc>
      </w:tr>
      <w:tr w:rsidR="00727D2F" w:rsidRPr="00727D2F" w:rsidTr="0031780B">
        <w:tc>
          <w:tcPr>
            <w:tcW w:w="570" w:type="dxa"/>
            <w:shd w:val="clear" w:color="auto" w:fill="auto"/>
          </w:tcPr>
          <w:p w:rsidR="00727D2F" w:rsidRPr="00727D2F" w:rsidRDefault="00727D2F" w:rsidP="00727D2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zh-CN" w:bidi="hi-IN"/>
              </w:rPr>
            </w:pPr>
            <w:r w:rsidRPr="00727D2F"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zh-CN" w:bidi="hi-IN"/>
              </w:rPr>
              <w:t xml:space="preserve">3. </w:t>
            </w:r>
          </w:p>
        </w:tc>
        <w:tc>
          <w:tcPr>
            <w:tcW w:w="7410" w:type="dxa"/>
            <w:shd w:val="clear" w:color="auto" w:fill="auto"/>
          </w:tcPr>
          <w:p w:rsidR="00727D2F" w:rsidRPr="00727D2F" w:rsidRDefault="00727D2F" w:rsidP="00727D2F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zh-CN" w:bidi="hi-IN"/>
              </w:rPr>
            </w:pPr>
            <w:r w:rsidRPr="00727D2F"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zh-CN" w:bidi="hi-IN"/>
              </w:rPr>
              <w:t>Оформление результатов экспертизы проектов муниципальных правовых актов</w:t>
            </w:r>
          </w:p>
        </w:tc>
        <w:tc>
          <w:tcPr>
            <w:tcW w:w="1665" w:type="dxa"/>
            <w:shd w:val="clear" w:color="auto" w:fill="auto"/>
          </w:tcPr>
          <w:p w:rsidR="00727D2F" w:rsidRPr="00727D2F" w:rsidRDefault="00727D2F" w:rsidP="00727D2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zh-CN" w:bidi="hi-IN"/>
              </w:rPr>
            </w:pPr>
            <w:r w:rsidRPr="00727D2F"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zh-CN" w:bidi="hi-IN"/>
              </w:rPr>
              <w:t>7</w:t>
            </w:r>
          </w:p>
        </w:tc>
      </w:tr>
      <w:tr w:rsidR="00727D2F" w:rsidRPr="00727D2F" w:rsidTr="0031780B">
        <w:tc>
          <w:tcPr>
            <w:tcW w:w="570" w:type="dxa"/>
            <w:shd w:val="clear" w:color="auto" w:fill="auto"/>
          </w:tcPr>
          <w:p w:rsidR="00727D2F" w:rsidRPr="00727D2F" w:rsidRDefault="00727D2F" w:rsidP="00727D2F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zh-CN" w:bidi="hi-IN"/>
              </w:rPr>
            </w:pPr>
            <w:r w:rsidRPr="00727D2F"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zh-CN" w:bidi="hi-IN"/>
              </w:rPr>
              <w:t>4.</w:t>
            </w:r>
          </w:p>
        </w:tc>
        <w:tc>
          <w:tcPr>
            <w:tcW w:w="7410" w:type="dxa"/>
            <w:shd w:val="clear" w:color="auto" w:fill="auto"/>
          </w:tcPr>
          <w:p w:rsidR="00727D2F" w:rsidRPr="00727D2F" w:rsidRDefault="00727D2F" w:rsidP="00727D2F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zh-CN" w:bidi="hi-IN"/>
              </w:rPr>
            </w:pPr>
            <w:r w:rsidRPr="00727D2F"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zh-CN" w:bidi="hi-IN"/>
              </w:rPr>
              <w:t>Заключительные положения</w:t>
            </w:r>
          </w:p>
        </w:tc>
        <w:tc>
          <w:tcPr>
            <w:tcW w:w="1665" w:type="dxa"/>
            <w:shd w:val="clear" w:color="auto" w:fill="auto"/>
          </w:tcPr>
          <w:p w:rsidR="00727D2F" w:rsidRPr="00727D2F" w:rsidRDefault="00727D2F" w:rsidP="00727D2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zh-CN" w:bidi="hi-IN"/>
              </w:rPr>
            </w:pPr>
            <w:r w:rsidRPr="00727D2F"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zh-CN" w:bidi="hi-IN"/>
              </w:rPr>
              <w:t>9</w:t>
            </w:r>
          </w:p>
        </w:tc>
      </w:tr>
    </w:tbl>
    <w:p w:rsidR="00727D2F" w:rsidRPr="00727D2F" w:rsidRDefault="00727D2F" w:rsidP="00727D2F">
      <w:pPr>
        <w:suppressAutoHyphens/>
        <w:spacing w:after="0" w:line="240" w:lineRule="auto"/>
        <w:ind w:firstLine="737"/>
        <w:jc w:val="both"/>
        <w:rPr>
          <w:rFonts w:ascii="Times New Roman" w:eastAsia="Arial" w:hAnsi="Times New Roman"/>
          <w:kern w:val="1"/>
          <w:sz w:val="26"/>
          <w:szCs w:val="26"/>
          <w:lang w:eastAsia="zh-CN" w:bidi="hi-IN"/>
        </w:rPr>
      </w:pP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727D2F" w:rsidRPr="00727D2F" w:rsidRDefault="00727D2F" w:rsidP="00727D2F">
      <w:pPr>
        <w:spacing w:after="0" w:line="360" w:lineRule="auto"/>
        <w:ind w:left="709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727D2F">
        <w:rPr>
          <w:rFonts w:ascii="Times New Roman" w:eastAsia="Times New Roman" w:hAnsi="Times New Roman"/>
          <w:b/>
          <w:color w:val="025098"/>
          <w:sz w:val="26"/>
          <w:szCs w:val="26"/>
        </w:rPr>
        <w:br w:type="page"/>
      </w:r>
      <w:r w:rsidRPr="00727D2F">
        <w:rPr>
          <w:rFonts w:ascii="Times New Roman" w:eastAsia="Times New Roman" w:hAnsi="Times New Roman"/>
          <w:b/>
          <w:color w:val="025098"/>
          <w:sz w:val="26"/>
          <w:szCs w:val="26"/>
        </w:rPr>
        <w:lastRenderedPageBreak/>
        <w:t>1.</w:t>
      </w:r>
      <w:r w:rsidRPr="00727D2F">
        <w:rPr>
          <w:rFonts w:ascii="Times New Roman" w:eastAsia="Times New Roman" w:hAnsi="Times New Roman"/>
          <w:b/>
          <w:bCs/>
          <w:sz w:val="26"/>
          <w:szCs w:val="26"/>
        </w:rPr>
        <w:t xml:space="preserve"> Общие положения</w:t>
      </w:r>
    </w:p>
    <w:p w:rsidR="00727D2F" w:rsidRPr="00727D2F" w:rsidRDefault="00727D2F" w:rsidP="00727D2F">
      <w:pPr>
        <w:spacing w:after="0" w:line="360" w:lineRule="auto"/>
        <w:ind w:left="106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27D2F" w:rsidRPr="00727D2F" w:rsidRDefault="00727D2F" w:rsidP="00727D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/>
          <w:sz w:val="26"/>
          <w:szCs w:val="26"/>
        </w:rPr>
      </w:pPr>
      <w:r w:rsidRPr="00727D2F">
        <w:rPr>
          <w:rFonts w:ascii="Times New Roman" w:eastAsia="Calibri" w:hAnsi="Times New Roman"/>
          <w:sz w:val="26"/>
          <w:szCs w:val="26"/>
          <w:lang w:eastAsia="en-US"/>
        </w:rPr>
        <w:t xml:space="preserve">1.1. </w:t>
      </w:r>
      <w:proofErr w:type="gramStart"/>
      <w:r w:rsidRPr="00727D2F">
        <w:rPr>
          <w:rFonts w:ascii="Times New Roman" w:eastAsia="Calibri" w:hAnsi="Times New Roman"/>
          <w:sz w:val="26"/>
          <w:szCs w:val="26"/>
          <w:lang w:eastAsia="en-US"/>
        </w:rPr>
        <w:t>Стандарт внешнего муниципального финансового контроля «</w:t>
      </w:r>
      <w:r w:rsidRPr="00727D2F">
        <w:rPr>
          <w:rFonts w:ascii="Times New Roman" w:eastAsia="Calibri" w:hAnsi="Times New Roman"/>
          <w:bCs/>
          <w:sz w:val="26"/>
          <w:szCs w:val="26"/>
          <w:lang w:eastAsia="en-US"/>
        </w:rPr>
        <w:t>Проведение э</w:t>
      </w:r>
      <w:r w:rsidRPr="00727D2F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>кспертизы проектов муниципальных правовых актов»</w:t>
      </w:r>
      <w:r w:rsidRPr="00727D2F">
        <w:rPr>
          <w:rFonts w:ascii="Times New Roman" w:eastAsia="Calibri" w:hAnsi="Times New Roman"/>
          <w:sz w:val="26"/>
          <w:szCs w:val="26"/>
          <w:lang w:eastAsia="en-US"/>
        </w:rPr>
        <w:t xml:space="preserve"> (далее - Стандарт) предназначен для методологического обеспечения реализации Контрольно-с</w:t>
      </w:r>
      <w:r w:rsidRPr="00727D2F">
        <w:rPr>
          <w:rFonts w:ascii="Times New Roman" w:eastAsia="Calibri" w:hAnsi="Times New Roman"/>
          <w:iCs/>
          <w:spacing w:val="-1"/>
          <w:sz w:val="26"/>
          <w:szCs w:val="26"/>
          <w:lang w:eastAsia="en-US"/>
        </w:rPr>
        <w:t xml:space="preserve">четной палатой Великого Новгорода (далее – Контрольно-счетная палата) в соответствии с </w:t>
      </w:r>
      <w:r w:rsidRPr="00727D2F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Федеральным законом от 07.02.2011 № 6-ФЗ  </w:t>
      </w:r>
      <w:r w:rsidRPr="00727D2F">
        <w:rPr>
          <w:rFonts w:ascii="Times New Roman" w:eastAsia="Batang" w:hAnsi="Times New Roman"/>
          <w:sz w:val="26"/>
          <w:szCs w:val="26"/>
        </w:rPr>
        <w:t>"Об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образований"</w:t>
      </w:r>
      <w:r w:rsidRPr="00727D2F">
        <w:rPr>
          <w:rFonts w:ascii="Times New Roman" w:eastAsia="Calibri" w:hAnsi="Times New Roman"/>
          <w:color w:val="000000"/>
          <w:sz w:val="26"/>
          <w:szCs w:val="26"/>
          <w:lang w:eastAsia="en-US"/>
        </w:rPr>
        <w:t>, Положением о Контрольно-счетной палате Великого Новгорода, утвержденным решением Думы Великого Новгорода</w:t>
      </w:r>
      <w:proofErr w:type="gramEnd"/>
      <w:r w:rsidRPr="00727D2F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от 01.02.2011 № 903, Регламентом Контрольно-счетной  палаты Великого Новгорода, утвержденным постановлением Контрольно-счетной палаты Великого Новгорода от 31.03.2015 № 1, </w:t>
      </w:r>
      <w:r w:rsidRPr="00727D2F">
        <w:rPr>
          <w:rFonts w:ascii="Times New Roman" w:eastAsia="Calibri" w:hAnsi="Times New Roman"/>
          <w:sz w:val="26"/>
          <w:szCs w:val="26"/>
          <w:lang w:eastAsia="en-US"/>
        </w:rPr>
        <w:t xml:space="preserve">полномочий  </w:t>
      </w:r>
      <w:r w:rsidRPr="00727D2F">
        <w:rPr>
          <w:rFonts w:ascii="Times New Roman" w:eastAsia="Calibri" w:hAnsi="Times New Roman"/>
          <w:iCs/>
          <w:spacing w:val="-1"/>
          <w:sz w:val="26"/>
          <w:szCs w:val="26"/>
          <w:lang w:eastAsia="en-US"/>
        </w:rPr>
        <w:t>по</w:t>
      </w:r>
      <w:r w:rsidRPr="00727D2F">
        <w:rPr>
          <w:rFonts w:ascii="Times New Roman" w:eastAsia="Calibri" w:hAnsi="Times New Roman"/>
          <w:sz w:val="26"/>
          <w:szCs w:val="26"/>
          <w:lang w:eastAsia="en-US"/>
        </w:rPr>
        <w:t xml:space="preserve"> экспертизе проектов муниципальных правовых актов Великого Новгорода и подготовке заключения по результатам экспертизы. </w:t>
      </w: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27D2F">
        <w:rPr>
          <w:rFonts w:ascii="Times New Roman" w:eastAsia="Calibri" w:hAnsi="Times New Roman"/>
          <w:sz w:val="26"/>
          <w:szCs w:val="26"/>
          <w:lang w:eastAsia="en-US"/>
        </w:rPr>
        <w:t>1.2. Правовыми основаниями разработки Стандарта являются:</w:t>
      </w: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27D2F">
        <w:rPr>
          <w:rFonts w:ascii="Times New Roman" w:eastAsia="Calibri" w:hAnsi="Times New Roman"/>
          <w:sz w:val="26"/>
          <w:szCs w:val="26"/>
          <w:lang w:eastAsia="en-US"/>
        </w:rPr>
        <w:t>Бюджетный кодекс Российской Федерации (далее – БК РФ);</w:t>
      </w: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27D2F">
        <w:rPr>
          <w:rFonts w:ascii="Times New Roman" w:eastAsia="Calibri" w:hAnsi="Times New Roman"/>
          <w:sz w:val="26"/>
          <w:szCs w:val="26"/>
          <w:lang w:eastAsia="en-US"/>
        </w:rPr>
        <w:t>Федеральный закон от 7 февраля 2011 года № 6-ФЗ «</w:t>
      </w:r>
      <w:r w:rsidRPr="00727D2F">
        <w:rPr>
          <w:rFonts w:ascii="Times New Roman" w:eastAsia="Batang" w:hAnsi="Times New Roman"/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Pr="00727D2F">
        <w:rPr>
          <w:rFonts w:ascii="Times New Roman" w:eastAsia="Calibri" w:hAnsi="Times New Roman"/>
          <w:sz w:val="26"/>
          <w:szCs w:val="26"/>
          <w:lang w:eastAsia="en-US"/>
        </w:rPr>
        <w:t>»;</w:t>
      </w:r>
    </w:p>
    <w:p w:rsidR="00727D2F" w:rsidRPr="00727D2F" w:rsidRDefault="00727D2F" w:rsidP="00727D2F">
      <w:pPr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/>
          <w:kern w:val="1"/>
          <w:sz w:val="26"/>
          <w:szCs w:val="26"/>
          <w:lang w:eastAsia="zh-CN" w:bidi="hi-IN"/>
        </w:rPr>
      </w:pPr>
      <w:r w:rsidRPr="00727D2F">
        <w:rPr>
          <w:rFonts w:ascii="Times New Roman" w:eastAsia="Lucida Sans Unicode" w:hAnsi="Times New Roman"/>
          <w:color w:val="000000"/>
          <w:kern w:val="1"/>
          <w:sz w:val="26"/>
          <w:szCs w:val="26"/>
          <w:lang w:eastAsia="zh-CN" w:bidi="hi-IN"/>
        </w:rPr>
        <w:t>Положение о Контрольно-счетной палате Великого Новгорода, утвержденное решением Думы Великого Новгорода от 01.02.2011 № 903 (далее – Положение о Контрольно-счетной палате)</w:t>
      </w:r>
      <w:r w:rsidRPr="00727D2F">
        <w:rPr>
          <w:rFonts w:ascii="Times New Roman" w:eastAsia="Lucida Sans Unicode" w:hAnsi="Times New Roman"/>
          <w:kern w:val="1"/>
          <w:sz w:val="26"/>
          <w:szCs w:val="26"/>
          <w:lang w:eastAsia="zh-CN" w:bidi="hi-IN"/>
        </w:rPr>
        <w:t>;</w:t>
      </w:r>
    </w:p>
    <w:p w:rsidR="00727D2F" w:rsidRPr="00727D2F" w:rsidRDefault="00727D2F" w:rsidP="00727D2F">
      <w:pPr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/>
          <w:iCs/>
          <w:color w:val="000000"/>
          <w:spacing w:val="-1"/>
          <w:kern w:val="1"/>
          <w:sz w:val="26"/>
          <w:szCs w:val="26"/>
          <w:lang w:eastAsia="zh-CN" w:bidi="hi-IN"/>
        </w:rPr>
      </w:pPr>
      <w:r w:rsidRPr="00727D2F">
        <w:rPr>
          <w:rFonts w:ascii="Times New Roman" w:eastAsia="Lucida Sans Unicode" w:hAnsi="Times New Roman"/>
          <w:color w:val="000000"/>
          <w:kern w:val="1"/>
          <w:sz w:val="26"/>
          <w:szCs w:val="26"/>
          <w:lang w:eastAsia="zh-CN" w:bidi="hi-IN"/>
        </w:rPr>
        <w:t>Регламент Контрольно-счетной  палаты Великого Новгорода, утвержденный постановлением Контрольно-счетной палаты Великого Новгорода от 31.03.2015 № 1 (далее -</w:t>
      </w:r>
      <w:r w:rsidRPr="00727D2F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Регламент Контрольно-счетной  палаты)</w:t>
      </w:r>
      <w:r w:rsidRPr="00727D2F">
        <w:rPr>
          <w:rFonts w:ascii="Times New Roman" w:eastAsia="Lucida Sans Unicode" w:hAnsi="Times New Roman"/>
          <w:iCs/>
          <w:color w:val="000000"/>
          <w:spacing w:val="-1"/>
          <w:kern w:val="1"/>
          <w:sz w:val="26"/>
          <w:szCs w:val="26"/>
          <w:lang w:eastAsia="zh-CN" w:bidi="hi-IN"/>
        </w:rPr>
        <w:t>.</w:t>
      </w: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27D2F">
        <w:rPr>
          <w:rFonts w:ascii="Times New Roman" w:eastAsia="Calibri" w:hAnsi="Times New Roman"/>
          <w:sz w:val="26"/>
          <w:szCs w:val="26"/>
          <w:lang w:eastAsia="en-US"/>
        </w:rPr>
        <w:t xml:space="preserve">1.3. Положения Стандарта не распространяются на проведение экспертизы проектов бюджета Великого Новгорода (проектов о внесении в него изменений), муниципальных программ Великого Новгорода (проектов муниципальных программ), а также на подготовку заключений Контрольно-счетной палаты по результатам </w:t>
      </w:r>
      <w:r w:rsidRPr="00727D2F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экспертно-аналитических мероприятий, осуществление которых регулируется </w:t>
      </w:r>
      <w:r w:rsidRPr="00727D2F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иными   стандартами</w:t>
      </w:r>
      <w:r w:rsidRPr="00727D2F">
        <w:rPr>
          <w:rFonts w:ascii="Times New Roman" w:eastAsia="Calibri" w:hAnsi="Times New Roman"/>
          <w:sz w:val="26"/>
          <w:szCs w:val="26"/>
          <w:lang w:eastAsia="en-US"/>
        </w:rPr>
        <w:t xml:space="preserve"> и (или)  нормативными правовыми актами  Контрольно-счетной палаты.</w:t>
      </w:r>
    </w:p>
    <w:p w:rsidR="00727D2F" w:rsidRPr="00727D2F" w:rsidRDefault="00727D2F" w:rsidP="00727D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/>
          <w:sz w:val="26"/>
          <w:szCs w:val="26"/>
        </w:rPr>
      </w:pPr>
      <w:r w:rsidRPr="00727D2F">
        <w:rPr>
          <w:rFonts w:ascii="Times New Roman" w:eastAsia="Calibri" w:hAnsi="Times New Roman"/>
          <w:sz w:val="26"/>
          <w:szCs w:val="26"/>
          <w:lang w:eastAsia="en-US"/>
        </w:rPr>
        <w:t>1.4. Целью Стандарта является определение общих требований,  правил и процедур проведения Контрольно-счетной палатой экспертизы проектов  муниципальных правовых актов Великого Новгорода.</w:t>
      </w:r>
    </w:p>
    <w:p w:rsidR="00727D2F" w:rsidRPr="00727D2F" w:rsidRDefault="00727D2F" w:rsidP="00727D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27D2F">
        <w:rPr>
          <w:rFonts w:ascii="Times New Roman" w:eastAsia="Calibri" w:hAnsi="Times New Roman"/>
          <w:sz w:val="26"/>
          <w:szCs w:val="26"/>
          <w:lang w:eastAsia="en-US"/>
        </w:rPr>
        <w:t>1.5. Задачами Стандарта являются:</w:t>
      </w:r>
    </w:p>
    <w:p w:rsidR="00727D2F" w:rsidRPr="00727D2F" w:rsidRDefault="00727D2F" w:rsidP="00727D2F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/>
          <w:kern w:val="1"/>
          <w:sz w:val="26"/>
          <w:szCs w:val="26"/>
          <w:lang w:eastAsia="zh-CN" w:bidi="hi-IN"/>
        </w:rPr>
      </w:pPr>
      <w:r w:rsidRPr="00727D2F">
        <w:rPr>
          <w:rFonts w:ascii="Times New Roman" w:eastAsia="Lucida Sans Unicode" w:hAnsi="Times New Roman"/>
          <w:kern w:val="1"/>
          <w:sz w:val="26"/>
          <w:szCs w:val="26"/>
          <w:lang w:eastAsia="zh-CN" w:bidi="hi-IN"/>
        </w:rPr>
        <w:t>определение  содержания  экспертизы проекта муниципального правового акта;</w:t>
      </w:r>
    </w:p>
    <w:p w:rsidR="00727D2F" w:rsidRPr="00727D2F" w:rsidRDefault="00727D2F" w:rsidP="00727D2F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/>
          <w:kern w:val="1"/>
          <w:sz w:val="26"/>
          <w:szCs w:val="26"/>
          <w:lang w:eastAsia="zh-CN" w:bidi="hi-IN"/>
        </w:rPr>
      </w:pPr>
      <w:r w:rsidRPr="00727D2F">
        <w:rPr>
          <w:rFonts w:ascii="Times New Roman" w:eastAsia="Lucida Sans Unicode" w:hAnsi="Times New Roman"/>
          <w:kern w:val="1"/>
          <w:sz w:val="26"/>
          <w:szCs w:val="26"/>
          <w:lang w:eastAsia="zh-CN" w:bidi="hi-IN"/>
        </w:rPr>
        <w:t>установление требований к организации, проведению и оформлению результатов экспертизы.</w:t>
      </w: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27D2F">
        <w:rPr>
          <w:rFonts w:ascii="Times New Roman" w:eastAsia="Calibri" w:hAnsi="Times New Roman"/>
          <w:sz w:val="26"/>
          <w:szCs w:val="26"/>
          <w:lang w:eastAsia="en-US"/>
        </w:rPr>
        <w:t xml:space="preserve">1.6. При организации и проведении экспертизы проектов муниципальных правовых актов и оформлении ее результатов, должностные лица Контрольно-счетной палаты обязаны руководствоваться бюджетным законодательством, Положением о Контрольно-счетной палате, другими нормативными правовыми актами Российской Федерации, Новгородской области, Великого Новгорода, а также Регламентом Контрольно-счетной палаты, иными нормативными правовыми актами Контрольно-счетной палаты и настоящим Стандартом. </w:t>
      </w:r>
    </w:p>
    <w:p w:rsidR="00727D2F" w:rsidRPr="00727D2F" w:rsidRDefault="00727D2F" w:rsidP="00727D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27D2F">
        <w:rPr>
          <w:rFonts w:ascii="Times New Roman" w:eastAsia="Calibri" w:hAnsi="Times New Roman"/>
          <w:sz w:val="26"/>
          <w:szCs w:val="26"/>
          <w:lang w:eastAsia="en-US"/>
        </w:rPr>
        <w:t>1.7. По вопросам проведения экспертизы проектов муниципальных  правовых актов в рамках установленных полномочий Контрольно-счетной палаты применение  настоящего Стандарта является приоритетным по сравнению с другими стандартами внешнего муниципального финансового контроля Контрольно-счетной палаты.</w:t>
      </w:r>
    </w:p>
    <w:p w:rsidR="00727D2F" w:rsidRPr="00727D2F" w:rsidRDefault="00727D2F" w:rsidP="00727D2F">
      <w:pPr>
        <w:widowControl w:val="0"/>
        <w:tabs>
          <w:tab w:val="left" w:pos="709"/>
        </w:tabs>
        <w:autoSpaceDE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1"/>
          <w:sz w:val="26"/>
          <w:szCs w:val="26"/>
          <w:lang w:eastAsia="zh-CN" w:bidi="hi-IN"/>
        </w:rPr>
      </w:pPr>
      <w:r w:rsidRPr="00727D2F">
        <w:rPr>
          <w:rFonts w:ascii="Times New Roman" w:eastAsia="Calibri" w:hAnsi="Times New Roman"/>
          <w:sz w:val="26"/>
          <w:szCs w:val="26"/>
          <w:lang w:eastAsia="en-US"/>
        </w:rPr>
        <w:t xml:space="preserve">1.8. </w:t>
      </w:r>
      <w:proofErr w:type="gramStart"/>
      <w:r w:rsidRPr="00727D2F">
        <w:rPr>
          <w:rFonts w:ascii="Times New Roman" w:eastAsia="Lucida Sans Unicode" w:hAnsi="Times New Roman"/>
          <w:kern w:val="1"/>
          <w:sz w:val="26"/>
          <w:szCs w:val="26"/>
          <w:lang w:eastAsia="zh-CN" w:bidi="hi-IN"/>
        </w:rPr>
        <w:t>Термины и определения, используемые в настоящем Стандарте, соответствуют принятым в законодательных и нормативных правовых актах Российской Федерации, Новгородской области, Великого Новгорода.</w:t>
      </w:r>
      <w:proofErr w:type="gramEnd"/>
    </w:p>
    <w:p w:rsidR="00727D2F" w:rsidRPr="00727D2F" w:rsidRDefault="00727D2F" w:rsidP="00727D2F">
      <w:pPr>
        <w:widowControl w:val="0"/>
        <w:tabs>
          <w:tab w:val="left" w:pos="709"/>
        </w:tabs>
        <w:autoSpaceDE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1"/>
          <w:sz w:val="26"/>
          <w:szCs w:val="26"/>
          <w:lang w:eastAsia="zh-CN" w:bidi="hi-IN"/>
        </w:rPr>
      </w:pP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Lucida Sans Unicode" w:hAnsi="Times New Roman"/>
          <w:b/>
          <w:kern w:val="1"/>
          <w:sz w:val="26"/>
          <w:szCs w:val="26"/>
          <w:lang w:eastAsia="zh-CN" w:bidi="hi-IN"/>
        </w:rPr>
      </w:pPr>
      <w:r w:rsidRPr="00727D2F">
        <w:rPr>
          <w:rFonts w:ascii="Times New Roman" w:eastAsia="Lucida Sans Unicode" w:hAnsi="Times New Roman"/>
          <w:b/>
          <w:kern w:val="1"/>
          <w:sz w:val="26"/>
          <w:szCs w:val="26"/>
          <w:lang w:eastAsia="zh-CN" w:bidi="hi-IN"/>
        </w:rPr>
        <w:t xml:space="preserve">2. Порядок проведения экспертизы проектов муниципальных правовых актов </w:t>
      </w: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727D2F">
        <w:rPr>
          <w:rFonts w:ascii="Times New Roman" w:eastAsia="Calibri" w:hAnsi="Times New Roman"/>
          <w:sz w:val="26"/>
          <w:szCs w:val="26"/>
          <w:lang w:eastAsia="en-US"/>
        </w:rPr>
        <w:t xml:space="preserve">2.1. Экспертно-аналитическое мероприятие по проведению экспертизы проектов муниципальных правовых актов включается в годовой план работы </w:t>
      </w:r>
      <w:r w:rsidRPr="00727D2F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Контрольно-счетной палаты одним общим пунктом </w:t>
      </w:r>
      <w:r w:rsidRPr="00727D2F">
        <w:rPr>
          <w:rFonts w:ascii="Times New Roman" w:eastAsia="Batang" w:hAnsi="Times New Roman"/>
          <w:sz w:val="26"/>
          <w:szCs w:val="26"/>
          <w:lang w:eastAsia="ko-KR"/>
        </w:rPr>
        <w:t xml:space="preserve">(без перечисления наименований проектов). </w:t>
      </w: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27D2F">
        <w:rPr>
          <w:rFonts w:ascii="Times New Roman" w:eastAsia="Calibri" w:hAnsi="Times New Roman"/>
          <w:sz w:val="26"/>
          <w:szCs w:val="26"/>
          <w:lang w:eastAsia="en-US"/>
        </w:rPr>
        <w:t xml:space="preserve">2.2. Экспертиза проектов муниципальных правовых актов проводится с целью </w:t>
      </w:r>
      <w:r w:rsidRPr="00727D2F">
        <w:rPr>
          <w:rFonts w:ascii="Times New Roman" w:eastAsia="Batang" w:hAnsi="Times New Roman"/>
          <w:sz w:val="26"/>
          <w:szCs w:val="26"/>
          <w:lang w:eastAsia="ko-KR"/>
        </w:rPr>
        <w:t>выявления факторов риска при</w:t>
      </w:r>
      <w:r w:rsidRPr="00727D2F">
        <w:rPr>
          <w:rFonts w:ascii="Times New Roman" w:eastAsia="Calibri" w:hAnsi="Times New Roman"/>
          <w:sz w:val="26"/>
          <w:szCs w:val="26"/>
          <w:lang w:eastAsia="en-US"/>
        </w:rPr>
        <w:t xml:space="preserve"> формировании средств </w:t>
      </w:r>
      <w:r w:rsidRPr="00727D2F">
        <w:rPr>
          <w:rFonts w:ascii="Times New Roman" w:eastAsia="Batang" w:hAnsi="Times New Roman"/>
          <w:sz w:val="26"/>
          <w:szCs w:val="26"/>
          <w:lang w:eastAsia="ko-KR"/>
        </w:rPr>
        <w:t xml:space="preserve"> бюджета Великого Новгорода</w:t>
      </w:r>
      <w:r w:rsidRPr="00727D2F">
        <w:rPr>
          <w:rFonts w:ascii="Times New Roman" w:eastAsia="Calibri" w:hAnsi="Times New Roman"/>
          <w:sz w:val="26"/>
          <w:szCs w:val="26"/>
          <w:lang w:eastAsia="en-US"/>
        </w:rPr>
        <w:t>, создающих условия для последующего неправомерного и (или) неэффективного использования таких средств, анализа достоверности оценки объема расходных обязательств.</w:t>
      </w: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27D2F">
        <w:rPr>
          <w:rFonts w:ascii="Times New Roman" w:eastAsia="Calibri" w:hAnsi="Times New Roman"/>
          <w:sz w:val="26"/>
          <w:szCs w:val="26"/>
          <w:lang w:eastAsia="en-US"/>
        </w:rPr>
        <w:t>Экспертиза не предполагает оценку общего социального, экономического эффекта от реализации проекта, определение масштаба и динамики негативных и позитивных социальных воздействий при принятии или непринятии правового акта. В пределах своей компетенции Контрольно-счетная палата вправе выражать свое мнение по указанным аспектам.</w:t>
      </w:r>
    </w:p>
    <w:p w:rsidR="00727D2F" w:rsidRPr="00727D2F" w:rsidRDefault="00727D2F" w:rsidP="00727D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27D2F">
        <w:rPr>
          <w:rFonts w:ascii="Times New Roman" w:eastAsia="Batang" w:hAnsi="Times New Roman"/>
          <w:color w:val="000000"/>
          <w:sz w:val="26"/>
          <w:szCs w:val="26"/>
        </w:rPr>
        <w:t xml:space="preserve">2.3. </w:t>
      </w:r>
      <w:r w:rsidRPr="00727D2F">
        <w:rPr>
          <w:rFonts w:ascii="Times New Roman" w:eastAsia="Calibri" w:hAnsi="Times New Roman"/>
          <w:sz w:val="26"/>
          <w:szCs w:val="26"/>
          <w:lang w:eastAsia="en-US"/>
        </w:rPr>
        <w:t>Основными задачами экспертизы проектов муниципальных правовых актов является оценка их положений  на предмет:</w:t>
      </w: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727D2F">
        <w:rPr>
          <w:rFonts w:ascii="Times New Roman" w:eastAsia="Batang" w:hAnsi="Times New Roman"/>
          <w:sz w:val="26"/>
          <w:szCs w:val="26"/>
          <w:lang w:eastAsia="ko-KR"/>
        </w:rPr>
        <w:t>соответствия требованиям законодательства и нормативным правовым актам  Российской Федерации, Новгородской области,</w:t>
      </w:r>
      <w:r w:rsidRPr="00727D2F">
        <w:rPr>
          <w:rFonts w:ascii="Times New Roman" w:eastAsia="Calibri" w:hAnsi="Times New Roman"/>
          <w:sz w:val="26"/>
          <w:szCs w:val="26"/>
          <w:lang w:eastAsia="en-US"/>
        </w:rPr>
        <w:t xml:space="preserve"> Великого Новгорода</w:t>
      </w:r>
      <w:r w:rsidRPr="00727D2F">
        <w:rPr>
          <w:rFonts w:ascii="Times New Roman" w:eastAsia="Batang" w:hAnsi="Times New Roman"/>
          <w:sz w:val="26"/>
          <w:szCs w:val="26"/>
          <w:lang w:eastAsia="ko-KR"/>
        </w:rPr>
        <w:t xml:space="preserve">; </w:t>
      </w: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27D2F">
        <w:rPr>
          <w:rFonts w:ascii="Times New Roman" w:eastAsia="Batang" w:hAnsi="Times New Roman"/>
          <w:sz w:val="26"/>
          <w:szCs w:val="26"/>
          <w:lang w:eastAsia="ko-KR"/>
        </w:rPr>
        <w:t xml:space="preserve">оценки рисков принятия решений по формированию  и использованию средств бюджета Великого Новгорода, создающих условия для последующего </w:t>
      </w:r>
      <w:r w:rsidRPr="00727D2F">
        <w:rPr>
          <w:rFonts w:ascii="Times New Roman" w:eastAsia="Calibri" w:hAnsi="Times New Roman"/>
          <w:sz w:val="26"/>
          <w:szCs w:val="26"/>
          <w:lang w:eastAsia="en-US"/>
        </w:rPr>
        <w:t>неправомерного и (или) неэффективного использования бюджетных средств, невыполнения (неполного выполнения) задач и функций, возложенных на органы местного самоуправления Великого Новгорода;</w:t>
      </w: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27D2F">
        <w:rPr>
          <w:rFonts w:ascii="Times New Roman" w:eastAsia="Calibri" w:hAnsi="Times New Roman"/>
          <w:sz w:val="26"/>
          <w:szCs w:val="26"/>
          <w:lang w:eastAsia="en-US"/>
        </w:rPr>
        <w:t>анализа финансово-экономического обоснования  к проектам муниципальных правовых актов;</w:t>
      </w: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27D2F">
        <w:rPr>
          <w:rFonts w:ascii="Times New Roman" w:eastAsia="Calibri" w:hAnsi="Times New Roman"/>
          <w:sz w:val="26"/>
          <w:szCs w:val="26"/>
          <w:lang w:eastAsia="en-US"/>
        </w:rPr>
        <w:t>обоснованности заявленных финансово-экономических последствий принятия проекта муниципального правого акта.</w:t>
      </w: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27D2F">
        <w:rPr>
          <w:rFonts w:ascii="Times New Roman" w:eastAsia="Batang" w:hAnsi="Times New Roman"/>
          <w:color w:val="000000"/>
          <w:sz w:val="26"/>
          <w:szCs w:val="26"/>
        </w:rPr>
        <w:t xml:space="preserve">2.4. </w:t>
      </w:r>
      <w:r w:rsidRPr="00727D2F">
        <w:rPr>
          <w:rFonts w:ascii="Times New Roman" w:eastAsia="Calibri" w:hAnsi="Times New Roman"/>
          <w:sz w:val="26"/>
          <w:szCs w:val="26"/>
          <w:lang w:eastAsia="en-US"/>
        </w:rPr>
        <w:t xml:space="preserve">Предметом экспертизы проектов муниципальных правовых актов являются правоотношения, регулируемые проектом, и финансовые последствия его принятия. </w:t>
      </w:r>
    </w:p>
    <w:p w:rsidR="00727D2F" w:rsidRPr="00727D2F" w:rsidRDefault="00727D2F" w:rsidP="00727D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27D2F">
        <w:rPr>
          <w:rFonts w:ascii="Times New Roman" w:eastAsia="Calibri" w:hAnsi="Times New Roman"/>
          <w:sz w:val="26"/>
          <w:szCs w:val="26"/>
          <w:lang w:eastAsia="en-US"/>
        </w:rPr>
        <w:t xml:space="preserve">2.5. При проведении экспертизы проектов муниципальных правовых актов должностные лица Контрольно-счетной палаты могут осуществлять оперативное взаимодействие с разработчиками проекта и иными органами, организациями,  на </w:t>
      </w:r>
      <w:r w:rsidRPr="00727D2F">
        <w:rPr>
          <w:rFonts w:ascii="Times New Roman" w:eastAsia="Calibri" w:hAnsi="Times New Roman"/>
          <w:sz w:val="26"/>
          <w:szCs w:val="26"/>
          <w:lang w:eastAsia="en-US"/>
        </w:rPr>
        <w:lastRenderedPageBreak/>
        <w:t>деятельность которых распространяется сфера правового регулирования проекта, запрашивать у них дополнительную информацию, необходимую для проведения экспертизы. Для получения дополнительной информации в иные органы и организации также могут направляться запросы. Решение принимается председателем Контрольно-счетной палаты по предложению ответственного исполнителя экспертизы.</w:t>
      </w: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27D2F">
        <w:rPr>
          <w:rFonts w:ascii="Times New Roman" w:eastAsia="Calibri" w:hAnsi="Times New Roman"/>
          <w:sz w:val="26"/>
          <w:szCs w:val="26"/>
          <w:lang w:eastAsia="en-US"/>
        </w:rPr>
        <w:t xml:space="preserve">2.6. Состав участников проведения экспертизы проекта муниципального правового акта, в том числе ответственный исполнитель (первое лицо в резолюции), срок ее проведения определяются  председателем Контрольно-счетной палаты (указываются в резолюции к проекту). </w:t>
      </w: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27D2F">
        <w:rPr>
          <w:rFonts w:ascii="Times New Roman" w:eastAsia="Calibri" w:hAnsi="Times New Roman"/>
          <w:sz w:val="26"/>
          <w:szCs w:val="26"/>
          <w:lang w:eastAsia="en-US"/>
        </w:rPr>
        <w:t>2.7. Экспертиза проекта муниципального правого акта (проекта изменений в  муниципальный правовой акт) проводится в течение 15 рабочих дней, исчисляемых со дня, следующего за днем поступления проекта в Контрольно-счетную палату.</w:t>
      </w: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27D2F">
        <w:rPr>
          <w:rFonts w:ascii="Times New Roman" w:eastAsia="Calibri" w:hAnsi="Times New Roman"/>
          <w:sz w:val="26"/>
          <w:szCs w:val="26"/>
          <w:lang w:eastAsia="en-US"/>
        </w:rPr>
        <w:t>Конкретный  срок проведения экспертизы устанавливается с учетом планируемой   даты принятия проекта  и пункта 2.8</w:t>
      </w:r>
      <w:r w:rsidRPr="00727D2F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 w:rsidRPr="00727D2F">
        <w:rPr>
          <w:rFonts w:ascii="Times New Roman" w:eastAsia="Calibri" w:hAnsi="Times New Roman"/>
          <w:sz w:val="26"/>
          <w:szCs w:val="26"/>
          <w:lang w:eastAsia="en-US"/>
        </w:rPr>
        <w:t>настоящего Стандарта.</w:t>
      </w:r>
    </w:p>
    <w:p w:rsidR="00727D2F" w:rsidRPr="00727D2F" w:rsidRDefault="00727D2F" w:rsidP="00727D2F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27D2F">
        <w:rPr>
          <w:rFonts w:ascii="Times New Roman" w:eastAsia="Calibri" w:hAnsi="Times New Roman"/>
          <w:sz w:val="26"/>
          <w:szCs w:val="26"/>
          <w:lang w:eastAsia="en-US"/>
        </w:rPr>
        <w:t>2.8. Объем экспертизы (перечень обязательных к рассмотрению вопросов и глубина их проработки) определяется ответственным исполнителем исходя из цели, задач и условий ее проведения, в том числе с учетом срока подготовки заключения, полноты представленных материалов и качества их оформления.</w:t>
      </w: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27D2F">
        <w:rPr>
          <w:rFonts w:ascii="Times New Roman" w:eastAsia="Calibri" w:hAnsi="Times New Roman"/>
          <w:sz w:val="26"/>
          <w:szCs w:val="26"/>
          <w:lang w:eastAsia="en-US"/>
        </w:rPr>
        <w:t>2.9. Экспертиза проекта муниципального правового акта проводится Контрольно-счетной палатой при его поступлении для проведения экспертизы от органов местного самоуправления Великого Новгорода.</w:t>
      </w: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27D2F">
        <w:rPr>
          <w:rFonts w:ascii="Times New Roman" w:eastAsia="Calibri" w:hAnsi="Times New Roman"/>
          <w:sz w:val="26"/>
          <w:szCs w:val="26"/>
          <w:lang w:eastAsia="en-US"/>
        </w:rPr>
        <w:t xml:space="preserve">2.10. В ходе проведения экспертизы проводится анализ </w:t>
      </w:r>
      <w:r w:rsidRPr="00727D2F">
        <w:rPr>
          <w:rFonts w:ascii="Times New Roman" w:eastAsia="Batang" w:hAnsi="Times New Roman"/>
          <w:color w:val="000000"/>
          <w:sz w:val="26"/>
          <w:szCs w:val="26"/>
        </w:rPr>
        <w:t>положений проекта  муниципального правого акта</w:t>
      </w:r>
      <w:r w:rsidRPr="00727D2F">
        <w:rPr>
          <w:rFonts w:ascii="Times New Roman" w:eastAsia="Calibri" w:hAnsi="Times New Roman"/>
          <w:sz w:val="26"/>
          <w:szCs w:val="26"/>
          <w:lang w:eastAsia="en-US"/>
        </w:rPr>
        <w:t xml:space="preserve"> и содержания документов  и материалов, представленных  в составе проекта, в том числе: </w:t>
      </w: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Batang" w:hAnsi="Times New Roman"/>
          <w:color w:val="000000"/>
          <w:sz w:val="26"/>
          <w:szCs w:val="26"/>
        </w:rPr>
      </w:pPr>
      <w:r w:rsidRPr="00727D2F">
        <w:rPr>
          <w:rFonts w:ascii="Times New Roman" w:eastAsia="Batang" w:hAnsi="Times New Roman"/>
          <w:color w:val="000000"/>
          <w:sz w:val="26"/>
          <w:szCs w:val="26"/>
        </w:rPr>
        <w:t xml:space="preserve">изучается состояние правового регулирования в сфере бюджетных правоотношений: анализируются положения БК РФ, законов и иных нормативных правовых актов Российской Федерации, Новгородской области, Великого Новгорода, затрагивающих соответствующие правоотношения; </w:t>
      </w: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Batang" w:hAnsi="Times New Roman"/>
          <w:color w:val="000000"/>
          <w:sz w:val="26"/>
          <w:szCs w:val="26"/>
        </w:rPr>
      </w:pPr>
      <w:r w:rsidRPr="00727D2F">
        <w:rPr>
          <w:rFonts w:ascii="Times New Roman" w:eastAsia="Batang" w:hAnsi="Times New Roman"/>
          <w:color w:val="000000"/>
          <w:sz w:val="26"/>
          <w:szCs w:val="26"/>
        </w:rPr>
        <w:lastRenderedPageBreak/>
        <w:t>изучается обоснованность и содержание предлагаемых норм (положений), правильность приведенных расчетов, включая соответствие используемых в них данных исходным и другим данным, приведенным в приложенных документах и материалах, в том числе полученным дополнительно по запросам Контрольно-счетной палаты, если таковые имели место;</w:t>
      </w: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Batang" w:hAnsi="Times New Roman"/>
          <w:color w:val="000000"/>
          <w:sz w:val="26"/>
          <w:szCs w:val="26"/>
        </w:rPr>
      </w:pPr>
      <w:r w:rsidRPr="00727D2F">
        <w:rPr>
          <w:rFonts w:ascii="Times New Roman" w:eastAsia="Batang" w:hAnsi="Times New Roman"/>
          <w:color w:val="000000"/>
          <w:sz w:val="26"/>
          <w:szCs w:val="26"/>
        </w:rPr>
        <w:t>анализируются возможные последствия (</w:t>
      </w:r>
      <w:proofErr w:type="gramStart"/>
      <w:r w:rsidRPr="00727D2F">
        <w:rPr>
          <w:rFonts w:ascii="Times New Roman" w:eastAsia="Batang" w:hAnsi="Times New Roman"/>
          <w:color w:val="000000"/>
          <w:sz w:val="26"/>
          <w:szCs w:val="26"/>
        </w:rPr>
        <w:t xml:space="preserve">риски) </w:t>
      </w:r>
      <w:proofErr w:type="gramEnd"/>
      <w:r w:rsidRPr="00727D2F">
        <w:rPr>
          <w:rFonts w:ascii="Times New Roman" w:eastAsia="Batang" w:hAnsi="Times New Roman"/>
          <w:color w:val="000000"/>
          <w:sz w:val="26"/>
          <w:szCs w:val="26"/>
        </w:rPr>
        <w:t xml:space="preserve">принятия проекта: изучаются финансовые последствия принятия проекта и их влияние на бюджет Великого Новгорода, выражающиеся, в частности, в увеличении (уменьшении) доходов или расходов бюджета, изменении видов и объемов расходных обязательств, их финансовом обеспечении в требуемых объемах и т.д. </w:t>
      </w: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27D2F">
        <w:rPr>
          <w:rFonts w:ascii="Times New Roman" w:eastAsia="Batang" w:hAnsi="Times New Roman"/>
          <w:color w:val="000000"/>
          <w:sz w:val="26"/>
          <w:szCs w:val="26"/>
        </w:rPr>
        <w:t>2.11. По результатам проведения экспертизы формируются выводы и предложения (рекомендации) Контрольно-счетной палаты, которые должны подтверждаться соответствующими пояснениями.</w:t>
      </w: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27D2F">
        <w:rPr>
          <w:rFonts w:ascii="Times New Roman" w:eastAsia="Calibri" w:hAnsi="Times New Roman"/>
          <w:sz w:val="26"/>
          <w:szCs w:val="26"/>
          <w:lang w:eastAsia="en-US"/>
        </w:rPr>
        <w:t>2.12. Подготовленные по результатам экспертизы проектов муниципальных правовых актов выводы не должны иметь характер суждения (мнения) о целесообразности (нецелесообразности) принятия проекта.</w:t>
      </w: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27D2F">
        <w:rPr>
          <w:rFonts w:ascii="Times New Roman" w:eastAsia="Calibri" w:hAnsi="Times New Roman"/>
          <w:sz w:val="26"/>
          <w:szCs w:val="26"/>
          <w:lang w:eastAsia="en-US"/>
        </w:rPr>
        <w:t xml:space="preserve">2.13. При проведении экспертизы  учитываются результаты ранее проведенных Контрольно-счетной палатой контрольных и экспертно-аналитических мероприятий, а также результаты предварительного контроля формирования бюджета Великого Новгорода, оперативного анализа исполнения и </w:t>
      </w:r>
      <w:proofErr w:type="gramStart"/>
      <w:r w:rsidRPr="00727D2F">
        <w:rPr>
          <w:rFonts w:ascii="Times New Roman" w:eastAsia="Calibri" w:hAnsi="Times New Roman"/>
          <w:sz w:val="26"/>
          <w:szCs w:val="26"/>
          <w:lang w:eastAsia="en-US"/>
        </w:rPr>
        <w:t>контроля за</w:t>
      </w:r>
      <w:proofErr w:type="gramEnd"/>
      <w:r w:rsidRPr="00727D2F">
        <w:rPr>
          <w:rFonts w:ascii="Times New Roman" w:eastAsia="Calibri" w:hAnsi="Times New Roman"/>
          <w:sz w:val="26"/>
          <w:szCs w:val="26"/>
          <w:lang w:eastAsia="en-US"/>
        </w:rPr>
        <w:t xml:space="preserve"> его исполнением. </w:t>
      </w: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727D2F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3. Оформление результатов экспертизы проектов  муниципальных правовых актов </w:t>
      </w: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Calibri" w:hAnsi="Times New Roman"/>
          <w:i/>
          <w:sz w:val="26"/>
          <w:szCs w:val="26"/>
          <w:lang w:eastAsia="en-US"/>
        </w:rPr>
      </w:pPr>
      <w:r w:rsidRPr="00727D2F">
        <w:rPr>
          <w:rFonts w:ascii="Times New Roman" w:eastAsia="Calibri" w:hAnsi="Times New Roman"/>
          <w:sz w:val="26"/>
          <w:szCs w:val="26"/>
          <w:lang w:eastAsia="en-US"/>
        </w:rPr>
        <w:t>3.1. По результатам экспертизы проекта муниципального правового акта подготавливается заключение Контрольно-счетной палаты (далее - заключение).</w:t>
      </w:r>
      <w:r w:rsidRPr="00727D2F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 </w:t>
      </w: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27D2F">
        <w:rPr>
          <w:rFonts w:ascii="Times New Roman" w:eastAsia="Calibri" w:hAnsi="Times New Roman"/>
          <w:sz w:val="26"/>
          <w:szCs w:val="26"/>
          <w:lang w:eastAsia="en-US"/>
        </w:rPr>
        <w:t xml:space="preserve">3.2. </w:t>
      </w:r>
      <w:proofErr w:type="gramStart"/>
      <w:r w:rsidRPr="00727D2F">
        <w:rPr>
          <w:rFonts w:ascii="Times New Roman" w:eastAsia="Calibri" w:hAnsi="Times New Roman"/>
          <w:sz w:val="26"/>
          <w:szCs w:val="26"/>
          <w:lang w:eastAsia="en-US"/>
        </w:rPr>
        <w:t>Заключение оформляется на бланке Контрольно-счетной палаты  и    состоит из вводной и содержательной частей:</w:t>
      </w:r>
      <w:proofErr w:type="gramEnd"/>
    </w:p>
    <w:p w:rsidR="00727D2F" w:rsidRPr="00727D2F" w:rsidRDefault="00727D2F" w:rsidP="00727D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/>
          <w:sz w:val="26"/>
          <w:szCs w:val="26"/>
        </w:rPr>
      </w:pPr>
      <w:r w:rsidRPr="00727D2F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3.2.1. Во вводной части заключения указываются </w:t>
      </w:r>
      <w:r w:rsidRPr="00727D2F">
        <w:rPr>
          <w:rFonts w:ascii="Times New Roman" w:eastAsia="Batang" w:hAnsi="Times New Roman"/>
          <w:color w:val="000000"/>
          <w:sz w:val="26"/>
          <w:szCs w:val="26"/>
        </w:rPr>
        <w:t xml:space="preserve">исходные данные об экспертизе (основание для проведения экспертизы, описание состава документов и материалов, </w:t>
      </w:r>
      <w:r w:rsidRPr="00727D2F">
        <w:rPr>
          <w:rFonts w:ascii="Times New Roman" w:eastAsia="Batang" w:hAnsi="Times New Roman"/>
          <w:sz w:val="26"/>
          <w:szCs w:val="26"/>
        </w:rPr>
        <w:t xml:space="preserve">послуживших основой для ее проведения и  подготовки заключения, а также данные о дополнительно полученной информации, которая использовалась при подготовке заключения); </w:t>
      </w: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27D2F">
        <w:rPr>
          <w:rFonts w:ascii="Times New Roman" w:eastAsia="Calibri" w:hAnsi="Times New Roman"/>
          <w:sz w:val="26"/>
          <w:szCs w:val="26"/>
          <w:lang w:eastAsia="en-US"/>
        </w:rPr>
        <w:t>3.2.2. В содержательной части заключения, как правило, отражаются следующие сведения:</w:t>
      </w: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Batang" w:hAnsi="Times New Roman"/>
          <w:sz w:val="26"/>
          <w:szCs w:val="26"/>
        </w:rPr>
      </w:pPr>
      <w:r w:rsidRPr="00727D2F">
        <w:rPr>
          <w:rFonts w:ascii="Times New Roman" w:eastAsia="Batang" w:hAnsi="Times New Roman"/>
          <w:sz w:val="26"/>
          <w:szCs w:val="26"/>
        </w:rPr>
        <w:t xml:space="preserve">результаты проведенной экспертизы с учетом требований настоящего Стандарта; </w:t>
      </w: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Batang" w:hAnsi="Times New Roman"/>
          <w:sz w:val="26"/>
          <w:szCs w:val="26"/>
        </w:rPr>
      </w:pPr>
      <w:r w:rsidRPr="00727D2F">
        <w:rPr>
          <w:rFonts w:ascii="Times New Roman" w:eastAsia="Batang" w:hAnsi="Times New Roman"/>
          <w:sz w:val="26"/>
          <w:szCs w:val="26"/>
        </w:rPr>
        <w:t xml:space="preserve">оценка потребности в финансовых ресурсах и финансовых последствий в связи с принятием и реализацией рассматриваемого проекта, оценка достаточности предполагаемого объема финансирования за счет средств бюджета Великого Новгорода; </w:t>
      </w: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Batang" w:hAnsi="Times New Roman"/>
          <w:sz w:val="26"/>
          <w:szCs w:val="26"/>
        </w:rPr>
      </w:pPr>
      <w:r w:rsidRPr="00727D2F">
        <w:rPr>
          <w:rFonts w:ascii="Times New Roman" w:eastAsia="Batang" w:hAnsi="Times New Roman"/>
          <w:sz w:val="26"/>
          <w:szCs w:val="26"/>
        </w:rPr>
        <w:t xml:space="preserve">основные результаты анализа данных, представленных в составе документов и материалов, в том числе на предмет их достаточности, обоснованности и согласованности между собой;  </w:t>
      </w: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Batang" w:hAnsi="Times New Roman"/>
          <w:sz w:val="26"/>
          <w:szCs w:val="26"/>
        </w:rPr>
      </w:pPr>
      <w:r w:rsidRPr="00727D2F">
        <w:rPr>
          <w:rFonts w:ascii="Times New Roman" w:eastAsia="Batang" w:hAnsi="Times New Roman"/>
          <w:sz w:val="26"/>
          <w:szCs w:val="26"/>
        </w:rPr>
        <w:t xml:space="preserve">оценка экономических последствий от реализации основных положений проекта; </w:t>
      </w: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Batang" w:hAnsi="Times New Roman"/>
          <w:sz w:val="26"/>
          <w:szCs w:val="26"/>
        </w:rPr>
      </w:pPr>
      <w:r w:rsidRPr="00727D2F">
        <w:rPr>
          <w:rFonts w:ascii="Times New Roman" w:eastAsia="Batang" w:hAnsi="Times New Roman"/>
          <w:sz w:val="26"/>
          <w:szCs w:val="26"/>
        </w:rPr>
        <w:t xml:space="preserve">выводы экспертного заключения. Сформулированные выводы должны быть обоснованы требованиями нормативных правовых актов с указанием их конкретных статей или пунктов, соответствовать особенностям сферы правового регулирования исследуемого проекта муниципального правого акта. </w:t>
      </w:r>
    </w:p>
    <w:p w:rsidR="00727D2F" w:rsidRPr="00727D2F" w:rsidRDefault="00727D2F" w:rsidP="00727D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/>
          <w:sz w:val="26"/>
          <w:szCs w:val="26"/>
        </w:rPr>
      </w:pPr>
      <w:r w:rsidRPr="00727D2F">
        <w:rPr>
          <w:rFonts w:ascii="Times New Roman" w:eastAsia="Batang" w:hAnsi="Times New Roman"/>
          <w:sz w:val="26"/>
          <w:szCs w:val="26"/>
        </w:rPr>
        <w:t xml:space="preserve">3.3. При подготовке заключения о результатах экспертизы следует руководствоваться следующими требованиями: </w:t>
      </w: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27D2F">
        <w:rPr>
          <w:rFonts w:ascii="Times New Roman" w:eastAsia="Batang" w:hAnsi="Times New Roman"/>
          <w:sz w:val="26"/>
          <w:szCs w:val="26"/>
        </w:rPr>
        <w:t xml:space="preserve">выводы в заключении должны быть объективными и аргументированными, должны  подтверждаться соответствующими пояснениями. </w:t>
      </w:r>
      <w:r w:rsidRPr="00727D2F">
        <w:rPr>
          <w:rFonts w:ascii="Times New Roman" w:eastAsia="Calibri" w:hAnsi="Times New Roman"/>
          <w:sz w:val="26"/>
          <w:szCs w:val="26"/>
          <w:lang w:eastAsia="en-US"/>
        </w:rPr>
        <w:t>В случае наличия в проекте нарушений, они отмечаются с изложением сути нарушения и указанием норм соответствующих нормативных правовых актов;</w:t>
      </w: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27D2F">
        <w:rPr>
          <w:rFonts w:ascii="Times New Roman" w:eastAsia="Batang" w:hAnsi="Times New Roman"/>
          <w:sz w:val="26"/>
          <w:szCs w:val="26"/>
        </w:rPr>
        <w:t xml:space="preserve">предложения (рекомендации) в заключении должны логически следовать из выводов, быть конкретными, сжатыми и простыми по форме и содержанию, </w:t>
      </w:r>
      <w:r w:rsidRPr="00727D2F">
        <w:rPr>
          <w:rFonts w:ascii="Times New Roman" w:eastAsia="Batang" w:hAnsi="Times New Roman"/>
          <w:sz w:val="26"/>
          <w:szCs w:val="26"/>
        </w:rPr>
        <w:lastRenderedPageBreak/>
        <w:t>ориентированы на принятие конкретных мер по решению выявленных проблем, направлены на устранение причин и последствий недостатков в сфере предмета экспертизы, иметь четкий адресный характер.</w:t>
      </w:r>
    </w:p>
    <w:p w:rsidR="00727D2F" w:rsidRPr="00727D2F" w:rsidRDefault="00727D2F" w:rsidP="00727D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27D2F">
        <w:rPr>
          <w:rFonts w:ascii="Times New Roman" w:eastAsia="Calibri" w:hAnsi="Times New Roman"/>
          <w:sz w:val="26"/>
          <w:szCs w:val="26"/>
          <w:lang w:eastAsia="en-US"/>
        </w:rPr>
        <w:t xml:space="preserve">3.4. При проведении экспертизы Контрольно-счетная палата в рамках своей компетенции вправе оценивать наличие в проектах </w:t>
      </w:r>
      <w:proofErr w:type="spellStart"/>
      <w:r w:rsidRPr="00727D2F">
        <w:rPr>
          <w:rFonts w:ascii="Times New Roman" w:eastAsia="Calibri" w:hAnsi="Times New Roman"/>
          <w:sz w:val="26"/>
          <w:szCs w:val="26"/>
          <w:lang w:eastAsia="en-US"/>
        </w:rPr>
        <w:t>коррупциогенных</w:t>
      </w:r>
      <w:proofErr w:type="spellEnd"/>
      <w:r w:rsidRPr="00727D2F">
        <w:rPr>
          <w:rFonts w:ascii="Times New Roman" w:eastAsia="Calibri" w:hAnsi="Times New Roman"/>
          <w:sz w:val="26"/>
          <w:szCs w:val="26"/>
          <w:lang w:eastAsia="en-US"/>
        </w:rPr>
        <w:t xml:space="preserve"> факторов. </w:t>
      </w:r>
    </w:p>
    <w:p w:rsidR="00727D2F" w:rsidRPr="00727D2F" w:rsidRDefault="00727D2F" w:rsidP="00727D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27D2F">
        <w:rPr>
          <w:rFonts w:ascii="Times New Roman" w:eastAsia="Calibri" w:hAnsi="Times New Roman"/>
          <w:sz w:val="26"/>
          <w:szCs w:val="26"/>
          <w:lang w:eastAsia="en-US"/>
        </w:rPr>
        <w:t>3.5.  Заключение по итогам экспертизы проектов муниципальных правовых актов, внесенных на рассмотрение Думы Великого Новгорода, оформляется в случае наличия замечаний  и предложений Контрольно-счетной палаты по представленным проектам.</w:t>
      </w: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27D2F">
        <w:rPr>
          <w:rFonts w:ascii="Times New Roman" w:eastAsia="Calibri" w:hAnsi="Times New Roman"/>
          <w:sz w:val="26"/>
          <w:szCs w:val="26"/>
          <w:lang w:eastAsia="en-US"/>
        </w:rPr>
        <w:t>3.6. Заключение подписывается председателем Контрольно-счетной палаты и направляется в установленном порядке в орган местного самоуправления Великого Новгорода, от которого проект муниципального правового акта был получен для проведения экспертизы.</w:t>
      </w: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</w:pPr>
    </w:p>
    <w:p w:rsidR="00727D2F" w:rsidRPr="00727D2F" w:rsidRDefault="00727D2F" w:rsidP="00727D2F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</w:pPr>
      <w:r w:rsidRPr="00727D2F"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  <w:t>4. Заключительные положения</w:t>
      </w:r>
    </w:p>
    <w:p w:rsidR="00727D2F" w:rsidRPr="00727D2F" w:rsidRDefault="00727D2F" w:rsidP="00727D2F">
      <w:pPr>
        <w:widowControl w:val="0"/>
        <w:tabs>
          <w:tab w:val="left" w:pos="709"/>
        </w:tabs>
        <w:autoSpaceDE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1"/>
          <w:sz w:val="26"/>
          <w:szCs w:val="26"/>
          <w:lang w:eastAsia="zh-CN" w:bidi="hi-IN"/>
        </w:rPr>
      </w:pPr>
    </w:p>
    <w:p w:rsidR="00727D2F" w:rsidRPr="00727D2F" w:rsidRDefault="00727D2F" w:rsidP="00727D2F">
      <w:pPr>
        <w:widowControl w:val="0"/>
        <w:tabs>
          <w:tab w:val="left" w:pos="709"/>
        </w:tabs>
        <w:autoSpaceDE w:val="0"/>
        <w:spacing w:after="0" w:line="360" w:lineRule="auto"/>
        <w:ind w:firstLine="709"/>
        <w:jc w:val="both"/>
        <w:rPr>
          <w:rFonts w:ascii="Times New Roman" w:eastAsia="Lucida Sans Unicode" w:hAnsi="Times New Roman"/>
          <w:kern w:val="1"/>
          <w:sz w:val="26"/>
          <w:szCs w:val="26"/>
          <w:lang w:eastAsia="zh-CN" w:bidi="hi-IN"/>
        </w:rPr>
      </w:pPr>
      <w:r w:rsidRPr="00727D2F">
        <w:rPr>
          <w:rFonts w:ascii="Times New Roman" w:eastAsia="Lucida Sans Unicode" w:hAnsi="Times New Roman"/>
          <w:kern w:val="1"/>
          <w:sz w:val="26"/>
          <w:szCs w:val="26"/>
          <w:lang w:eastAsia="zh-CN" w:bidi="hi-IN"/>
        </w:rPr>
        <w:t>4.1.  Внесение изменений в настоящий Стандарт осуществляется на основании решения председателя Контрольно-счетной палаты  по  предложению заместителя председателя, аудиторов Контрольно-счетной  палаты.</w:t>
      </w:r>
    </w:p>
    <w:p w:rsidR="00727D2F" w:rsidRPr="00727D2F" w:rsidRDefault="00727D2F" w:rsidP="00727D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/>
          <w:sz w:val="26"/>
          <w:szCs w:val="26"/>
        </w:rPr>
      </w:pPr>
      <w:r w:rsidRPr="00727D2F">
        <w:rPr>
          <w:rFonts w:ascii="Times New Roman" w:eastAsia="Lucida Sans Unicode" w:hAnsi="Times New Roman"/>
          <w:kern w:val="1"/>
          <w:sz w:val="26"/>
          <w:szCs w:val="26"/>
          <w:lang w:eastAsia="zh-CN" w:bidi="hi-IN"/>
        </w:rPr>
        <w:t xml:space="preserve">4.2. Решения по вопросам, не урегулированным настоящим Стандартом и Регламентом Контрольно-счетной палаты, принимаются  председателем Контрольно-счетной палаты  по  предложению заместителя председателя, аудиторов Контрольно-счетной  палаты. </w:t>
      </w:r>
      <w:r w:rsidRPr="00727D2F">
        <w:rPr>
          <w:rFonts w:ascii="Times New Roman" w:eastAsia="Batang" w:hAnsi="Times New Roman"/>
          <w:sz w:val="26"/>
          <w:szCs w:val="26"/>
        </w:rPr>
        <w:t xml:space="preserve">Форма оформления решения определяется председателем  </w:t>
      </w:r>
      <w:r w:rsidRPr="00727D2F">
        <w:rPr>
          <w:rFonts w:ascii="Times New Roman" w:eastAsia="Lucida Sans Unicode" w:hAnsi="Times New Roman"/>
          <w:kern w:val="1"/>
          <w:sz w:val="26"/>
          <w:szCs w:val="26"/>
          <w:lang w:eastAsia="zh-CN" w:bidi="hi-IN"/>
        </w:rPr>
        <w:t>Контрольно-счетной палаты</w:t>
      </w:r>
      <w:r w:rsidRPr="00727D2F">
        <w:rPr>
          <w:rFonts w:ascii="Times New Roman" w:eastAsia="Batang" w:hAnsi="Times New Roman"/>
          <w:sz w:val="26"/>
          <w:szCs w:val="26"/>
        </w:rPr>
        <w:t xml:space="preserve"> самостоятельно с учетом требований действующего законодательства.</w:t>
      </w:r>
    </w:p>
    <w:p w:rsidR="00727D2F" w:rsidRPr="00727D2F" w:rsidRDefault="00727D2F" w:rsidP="00727D2F">
      <w:pPr>
        <w:spacing w:after="0" w:line="360" w:lineRule="auto"/>
        <w:ind w:firstLine="709"/>
        <w:jc w:val="center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727D2F">
        <w:rPr>
          <w:rFonts w:ascii="Times New Roman" w:eastAsia="Calibri" w:hAnsi="Times New Roman"/>
          <w:color w:val="000000"/>
          <w:sz w:val="26"/>
          <w:szCs w:val="26"/>
          <w:lang w:eastAsia="en-US"/>
        </w:rPr>
        <w:t>______________________________</w:t>
      </w:r>
    </w:p>
    <w:p w:rsidR="00727D2F" w:rsidRDefault="00727D2F" w:rsidP="00872E6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b/>
          <w:bCs/>
          <w:kern w:val="3"/>
          <w:sz w:val="28"/>
          <w:szCs w:val="28"/>
          <w:lang w:val="en-US" w:eastAsia="zh-CN" w:bidi="hi-IN"/>
        </w:rPr>
      </w:pPr>
    </w:p>
    <w:p w:rsidR="00727D2F" w:rsidRDefault="00727D2F" w:rsidP="00872E6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b/>
          <w:bCs/>
          <w:kern w:val="3"/>
          <w:sz w:val="28"/>
          <w:szCs w:val="28"/>
          <w:lang w:val="en-US" w:eastAsia="zh-CN" w:bidi="hi-IN"/>
        </w:rPr>
      </w:pPr>
    </w:p>
    <w:p w:rsidR="00727D2F" w:rsidRPr="00727D2F" w:rsidRDefault="00727D2F" w:rsidP="00727D2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</w:pPr>
      <w:r w:rsidRPr="00727D2F">
        <w:rPr>
          <w:rFonts w:ascii="Times New Roman" w:eastAsia="Lucida Sans Unicode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  <w:t>Пояснительная записка</w:t>
      </w:r>
    </w:p>
    <w:p w:rsidR="00727D2F" w:rsidRPr="00727D2F" w:rsidRDefault="00727D2F" w:rsidP="00727D2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727D2F">
        <w:rPr>
          <w:rFonts w:ascii="Times New Roman" w:eastAsia="Lucida Sans Unicode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  <w:t>к проекту приказа Контрольно-счетной палаты  Великого Новгорода</w:t>
      </w:r>
    </w:p>
    <w:p w:rsidR="00727D2F" w:rsidRPr="00727D2F" w:rsidRDefault="00727D2F" w:rsidP="00727D2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727D2F">
        <w:rPr>
          <w:rFonts w:ascii="Times New Roman" w:eastAsia="Lucida Sans Unicode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  <w:t>«</w:t>
      </w:r>
      <w:r w:rsidRPr="00727D2F">
        <w:rPr>
          <w:rFonts w:ascii="Times New Roman" w:eastAsia="Lucida Sans Unicode" w:hAnsi="Times New Roman"/>
          <w:b/>
          <w:bCs/>
          <w:kern w:val="3"/>
          <w:sz w:val="28"/>
          <w:szCs w:val="28"/>
          <w:lang w:eastAsia="zh-CN" w:bidi="hi-IN"/>
        </w:rPr>
        <w:t>Проведение э</w:t>
      </w:r>
      <w:r w:rsidRPr="00727D2F">
        <w:rPr>
          <w:rFonts w:ascii="Times New Roman" w:eastAsia="Lucida Sans Unicode" w:hAnsi="Times New Roman"/>
          <w:b/>
          <w:bCs/>
          <w:color w:val="000000"/>
          <w:kern w:val="3"/>
          <w:sz w:val="28"/>
          <w:szCs w:val="28"/>
          <w:lang w:eastAsia="zh-CN" w:bidi="hi-IN"/>
        </w:rPr>
        <w:t>кспертизы проектов муниципальных правовых актов</w:t>
      </w:r>
      <w:r w:rsidRPr="00727D2F"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zh-CN" w:bidi="hi-IN"/>
        </w:rPr>
        <w:t>»</w:t>
      </w:r>
    </w:p>
    <w:p w:rsidR="00727D2F" w:rsidRPr="00727D2F" w:rsidRDefault="00727D2F" w:rsidP="00727D2F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Lucida Sans Unicode" w:hAnsi="Liberation Serif" w:cs="Mangal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727D2F" w:rsidRPr="00727D2F" w:rsidRDefault="00727D2F" w:rsidP="00727D2F">
      <w:pPr>
        <w:tabs>
          <w:tab w:val="left" w:pos="1251"/>
        </w:tabs>
        <w:suppressAutoHyphens/>
        <w:autoSpaceDE w:val="0"/>
        <w:autoSpaceDN w:val="0"/>
        <w:spacing w:after="0" w:line="240" w:lineRule="auto"/>
        <w:ind w:firstLine="851"/>
        <w:jc w:val="both"/>
        <w:textAlignment w:val="baseline"/>
        <w:rPr>
          <w:rFonts w:ascii="Liberation Serif" w:eastAsia="Lucida Sans Unicode" w:hAnsi="Liberation Serif" w:cs="Mangal"/>
          <w:kern w:val="3"/>
          <w:sz w:val="28"/>
          <w:szCs w:val="28"/>
          <w:lang w:eastAsia="zh-CN" w:bidi="hi-IN"/>
        </w:rPr>
      </w:pPr>
      <w:proofErr w:type="gramStart"/>
      <w:r w:rsidRPr="00727D2F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  <w:t>Настоящий проект подготовлен  на основании Плана работы Контрольно-счетной палаты, в соответствии с положениями Федерального закона от 7 февраля 2011 г. № 6-ФЗ  "Об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образований", 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</w:t>
      </w:r>
      <w:proofErr w:type="gramEnd"/>
      <w:r w:rsidRPr="00727D2F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  <w:t xml:space="preserve"> образований, утвержденными  постановлением Коллегии Счетной палаты Российской Федерации </w:t>
      </w:r>
      <w:r w:rsidRPr="00727D2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от 29 марта 2022 г.  № 2ПК, </w:t>
      </w:r>
      <w:r w:rsidRPr="00727D2F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  <w:t xml:space="preserve">в целях совершенствования методологического обеспечения деятельности Контрольно-счетной палаты Великого Новгорода. Проектом  предлагается  </w:t>
      </w:r>
      <w:r w:rsidRPr="00727D2F">
        <w:rPr>
          <w:rFonts w:ascii="Times New Roman" w:eastAsia="Lucida Sans Unicode" w:hAnsi="Times New Roman"/>
          <w:bCs/>
          <w:color w:val="000000"/>
          <w:kern w:val="3"/>
          <w:sz w:val="28"/>
          <w:szCs w:val="28"/>
          <w:lang w:eastAsia="zh-CN" w:bidi="hi-IN"/>
        </w:rPr>
        <w:t xml:space="preserve">с 1 августа 2024 года </w:t>
      </w:r>
      <w:r w:rsidRPr="00727D2F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zh-CN" w:bidi="hi-IN"/>
        </w:rPr>
        <w:t xml:space="preserve"> ввести в действие  названный стандарт.</w:t>
      </w:r>
    </w:p>
    <w:p w:rsidR="00727D2F" w:rsidRPr="00727D2F" w:rsidRDefault="00727D2F" w:rsidP="00727D2F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NSimSun" w:hAnsi="Times New Roman"/>
          <w:kern w:val="3"/>
          <w:sz w:val="28"/>
          <w:szCs w:val="28"/>
          <w:lang w:eastAsia="zh-CN" w:bidi="hi-IN"/>
        </w:rPr>
      </w:pPr>
      <w:r w:rsidRPr="00727D2F">
        <w:rPr>
          <w:rFonts w:ascii="Times New Roman" w:eastAsia="NSimSun" w:hAnsi="Times New Roman"/>
          <w:kern w:val="3"/>
          <w:sz w:val="28"/>
          <w:szCs w:val="28"/>
          <w:lang w:eastAsia="zh-CN" w:bidi="hi-IN"/>
        </w:rPr>
        <w:t>Настоящий проект   не подлежит оценке регулирующего воздействия, поскольку не предусматривает установления новых или изменения ранее предусмотренных муниципальными нормативными правовыми актами обязательных требований для субъектов предпринимательской и иной экономической деятельности, обязанностей для субъектов инвестиционной деятельности.</w:t>
      </w:r>
    </w:p>
    <w:p w:rsidR="00727D2F" w:rsidRPr="00727D2F" w:rsidRDefault="00727D2F" w:rsidP="00727D2F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NSimSun" w:hAnsi="Times New Roman"/>
          <w:kern w:val="3"/>
          <w:sz w:val="28"/>
          <w:szCs w:val="28"/>
          <w:lang w:eastAsia="zh-CN" w:bidi="hi-IN"/>
        </w:rPr>
      </w:pPr>
      <w:r w:rsidRPr="00727D2F">
        <w:rPr>
          <w:rFonts w:ascii="Times New Roman" w:eastAsia="NSimSun" w:hAnsi="Times New Roman"/>
          <w:kern w:val="3"/>
          <w:sz w:val="28"/>
          <w:szCs w:val="28"/>
          <w:lang w:eastAsia="zh-CN" w:bidi="hi-IN"/>
        </w:rPr>
        <w:t xml:space="preserve">Настоящий проект  не содержит </w:t>
      </w:r>
      <w:proofErr w:type="spellStart"/>
      <w:r w:rsidRPr="00727D2F">
        <w:rPr>
          <w:rFonts w:ascii="Times New Roman" w:eastAsia="NSimSun" w:hAnsi="Times New Roman"/>
          <w:kern w:val="3"/>
          <w:sz w:val="28"/>
          <w:szCs w:val="28"/>
          <w:lang w:eastAsia="zh-CN" w:bidi="hi-IN"/>
        </w:rPr>
        <w:t>коррупциогенных</w:t>
      </w:r>
      <w:proofErr w:type="spellEnd"/>
      <w:r w:rsidRPr="00727D2F">
        <w:rPr>
          <w:rFonts w:ascii="Times New Roman" w:eastAsia="NSimSun" w:hAnsi="Times New Roman"/>
          <w:kern w:val="3"/>
          <w:sz w:val="28"/>
          <w:szCs w:val="28"/>
          <w:lang w:eastAsia="zh-CN" w:bidi="hi-IN"/>
        </w:rPr>
        <w:t xml:space="preserve"> факторов.</w:t>
      </w:r>
    </w:p>
    <w:p w:rsidR="00727D2F" w:rsidRPr="00727D2F" w:rsidRDefault="00727D2F" w:rsidP="00727D2F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NSimSun" w:hAnsi="Times New Roman"/>
          <w:kern w:val="3"/>
          <w:sz w:val="28"/>
          <w:szCs w:val="28"/>
          <w:lang w:eastAsia="zh-CN" w:bidi="hi-IN"/>
        </w:rPr>
      </w:pPr>
      <w:r w:rsidRPr="00727D2F">
        <w:rPr>
          <w:rFonts w:ascii="Times New Roman" w:eastAsia="NSimSun" w:hAnsi="Times New Roman"/>
          <w:kern w:val="3"/>
          <w:sz w:val="28"/>
          <w:szCs w:val="28"/>
          <w:lang w:eastAsia="zh-CN" w:bidi="hi-IN"/>
        </w:rPr>
        <w:t xml:space="preserve">Принятие настоящего проекта не потребует изменения, признания </w:t>
      </w:r>
      <w:proofErr w:type="gramStart"/>
      <w:r w:rsidRPr="00727D2F">
        <w:rPr>
          <w:rFonts w:ascii="Times New Roman" w:eastAsia="NSimSun" w:hAnsi="Times New Roman"/>
          <w:kern w:val="3"/>
          <w:sz w:val="28"/>
          <w:szCs w:val="28"/>
          <w:lang w:eastAsia="zh-CN" w:bidi="hi-IN"/>
        </w:rPr>
        <w:t>утратившими</w:t>
      </w:r>
      <w:proofErr w:type="gramEnd"/>
      <w:r w:rsidRPr="00727D2F">
        <w:rPr>
          <w:rFonts w:ascii="Times New Roman" w:eastAsia="NSimSun" w:hAnsi="Times New Roman"/>
          <w:kern w:val="3"/>
          <w:sz w:val="28"/>
          <w:szCs w:val="28"/>
          <w:lang w:eastAsia="zh-CN" w:bidi="hi-IN"/>
        </w:rPr>
        <w:t xml:space="preserve"> силу или отмены действующих муниципальных правовых актов, а также не повлечет расходования средств бюджета Великого Новгорода.</w:t>
      </w:r>
    </w:p>
    <w:p w:rsidR="00727D2F" w:rsidRPr="00727D2F" w:rsidRDefault="00727D2F" w:rsidP="00727D2F">
      <w:pPr>
        <w:tabs>
          <w:tab w:val="left" w:pos="1251"/>
        </w:tabs>
        <w:suppressAutoHyphens/>
        <w:autoSpaceDE w:val="0"/>
        <w:autoSpaceDN w:val="0"/>
        <w:spacing w:after="0" w:line="240" w:lineRule="auto"/>
        <w:ind w:left="261"/>
        <w:jc w:val="both"/>
        <w:textAlignment w:val="baseline"/>
        <w:rPr>
          <w:rFonts w:ascii="Times New Roman" w:eastAsia="Lucida Sans Unicode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727D2F">
        <w:rPr>
          <w:rFonts w:ascii="Times New Roman" w:eastAsia="Lucida Sans Unicode" w:hAnsi="Times New Roman" w:cs="Mangal"/>
          <w:b/>
          <w:bCs/>
          <w:kern w:val="3"/>
          <w:sz w:val="28"/>
          <w:szCs w:val="28"/>
          <w:lang w:eastAsia="zh-CN" w:bidi="hi-IN"/>
        </w:rPr>
        <w:t>Председатель</w:t>
      </w:r>
    </w:p>
    <w:p w:rsidR="00727D2F" w:rsidRPr="00727D2F" w:rsidRDefault="00727D2F" w:rsidP="00727D2F">
      <w:pPr>
        <w:tabs>
          <w:tab w:val="left" w:pos="1251"/>
        </w:tabs>
        <w:suppressAutoHyphens/>
        <w:autoSpaceDE w:val="0"/>
        <w:autoSpaceDN w:val="0"/>
        <w:spacing w:after="0" w:line="240" w:lineRule="auto"/>
        <w:ind w:left="261"/>
        <w:jc w:val="both"/>
        <w:textAlignment w:val="baseline"/>
        <w:rPr>
          <w:rFonts w:ascii="Times New Roman" w:eastAsia="Lucida Sans Unicode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727D2F">
        <w:rPr>
          <w:rFonts w:ascii="Times New Roman" w:eastAsia="Lucida Sans Unicode" w:hAnsi="Times New Roman" w:cs="Mangal"/>
          <w:b/>
          <w:bCs/>
          <w:kern w:val="3"/>
          <w:sz w:val="28"/>
          <w:szCs w:val="28"/>
          <w:lang w:eastAsia="zh-CN" w:bidi="hi-IN"/>
        </w:rPr>
        <w:t>Контрольно-счетной палаты</w:t>
      </w:r>
    </w:p>
    <w:p w:rsidR="00727D2F" w:rsidRPr="00727D2F" w:rsidRDefault="00727D2F" w:rsidP="00727D2F">
      <w:pPr>
        <w:tabs>
          <w:tab w:val="left" w:pos="1251"/>
        </w:tabs>
        <w:suppressAutoHyphens/>
        <w:autoSpaceDE w:val="0"/>
        <w:autoSpaceDN w:val="0"/>
        <w:spacing w:after="0" w:line="240" w:lineRule="auto"/>
        <w:ind w:left="261"/>
        <w:jc w:val="both"/>
        <w:textAlignment w:val="baseline"/>
        <w:rPr>
          <w:rFonts w:ascii="Times New Roman" w:eastAsia="Lucida Sans Unicode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727D2F">
        <w:rPr>
          <w:rFonts w:ascii="Times New Roman" w:eastAsia="Lucida Sans Unicode" w:hAnsi="Times New Roman" w:cs="Mangal"/>
          <w:b/>
          <w:bCs/>
          <w:kern w:val="3"/>
          <w:sz w:val="28"/>
          <w:szCs w:val="28"/>
          <w:lang w:eastAsia="zh-CN" w:bidi="hi-IN"/>
        </w:rPr>
        <w:t>Великого Новгорода</w:t>
      </w:r>
      <w:r w:rsidRPr="00727D2F">
        <w:rPr>
          <w:rFonts w:ascii="Times New Roman" w:eastAsia="Lucida Sans Unicode" w:hAnsi="Times New Roman" w:cs="Mangal"/>
          <w:b/>
          <w:bCs/>
          <w:kern w:val="3"/>
          <w:sz w:val="28"/>
          <w:szCs w:val="28"/>
          <w:lang w:eastAsia="zh-CN" w:bidi="hi-IN"/>
        </w:rPr>
        <w:tab/>
      </w:r>
      <w:r w:rsidRPr="00727D2F">
        <w:rPr>
          <w:rFonts w:ascii="Times New Roman" w:eastAsia="Lucida Sans Unicode" w:hAnsi="Times New Roman" w:cs="Mangal"/>
          <w:b/>
          <w:bCs/>
          <w:kern w:val="3"/>
          <w:sz w:val="28"/>
          <w:szCs w:val="28"/>
          <w:lang w:eastAsia="zh-CN" w:bidi="hi-IN"/>
        </w:rPr>
        <w:tab/>
      </w:r>
      <w:r w:rsidRPr="00727D2F">
        <w:rPr>
          <w:rFonts w:ascii="Times New Roman" w:eastAsia="Lucida Sans Unicode" w:hAnsi="Times New Roman" w:cs="Mangal"/>
          <w:b/>
          <w:bCs/>
          <w:kern w:val="3"/>
          <w:sz w:val="28"/>
          <w:szCs w:val="28"/>
          <w:lang w:eastAsia="zh-CN" w:bidi="hi-IN"/>
        </w:rPr>
        <w:tab/>
      </w:r>
      <w:r w:rsidRPr="00727D2F">
        <w:rPr>
          <w:rFonts w:ascii="Times New Roman" w:eastAsia="Lucida Sans Unicode" w:hAnsi="Times New Roman" w:cs="Mangal"/>
          <w:b/>
          <w:bCs/>
          <w:kern w:val="3"/>
          <w:sz w:val="28"/>
          <w:szCs w:val="28"/>
          <w:lang w:eastAsia="zh-CN" w:bidi="hi-IN"/>
        </w:rPr>
        <w:tab/>
      </w:r>
      <w:r w:rsidRPr="00727D2F">
        <w:rPr>
          <w:rFonts w:ascii="Times New Roman" w:eastAsia="Lucida Sans Unicode" w:hAnsi="Times New Roman" w:cs="Mangal"/>
          <w:b/>
          <w:bCs/>
          <w:kern w:val="3"/>
          <w:sz w:val="28"/>
          <w:szCs w:val="28"/>
          <w:lang w:eastAsia="zh-CN" w:bidi="hi-IN"/>
        </w:rPr>
        <w:tab/>
      </w:r>
      <w:r w:rsidRPr="00727D2F">
        <w:rPr>
          <w:rFonts w:ascii="Times New Roman" w:eastAsia="Lucida Sans Unicode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  <w:t>Н.Г. Константинова</w:t>
      </w:r>
    </w:p>
    <w:p w:rsidR="00727D2F" w:rsidRPr="00727D2F" w:rsidRDefault="00727D2F" w:rsidP="00727D2F">
      <w:pPr>
        <w:rPr>
          <w:rFonts w:eastAsiaTheme="minorHAnsi" w:cstheme="minorBidi"/>
          <w:lang w:eastAsia="en-US"/>
        </w:rPr>
      </w:pPr>
    </w:p>
    <w:p w:rsidR="00727D2F" w:rsidRPr="00727D2F" w:rsidRDefault="00727D2F" w:rsidP="00872E6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/>
          <w:b/>
          <w:bCs/>
          <w:kern w:val="3"/>
          <w:sz w:val="28"/>
          <w:szCs w:val="28"/>
          <w:lang w:eastAsia="zh-CN" w:bidi="hi-IN"/>
        </w:rPr>
      </w:pPr>
      <w:bookmarkStart w:id="0" w:name="_GoBack"/>
      <w:bookmarkEnd w:id="0"/>
    </w:p>
    <w:sectPr w:rsidR="00727D2F" w:rsidRPr="00727D2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DF"/>
    <w:rsid w:val="000B2541"/>
    <w:rsid w:val="003A5CDF"/>
    <w:rsid w:val="00727D2F"/>
    <w:rsid w:val="007A7D16"/>
    <w:rsid w:val="00872E68"/>
    <w:rsid w:val="00B300CA"/>
    <w:rsid w:val="00CD19C6"/>
    <w:rsid w:val="00DE2822"/>
    <w:rsid w:val="00F9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D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CD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D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C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Лобузова Елена Анатольевна</dc:creator>
  <cp:lastModifiedBy>Лобузова Елена Анатольевна</cp:lastModifiedBy>
  <cp:revision>3</cp:revision>
  <dcterms:created xsi:type="dcterms:W3CDTF">2024-05-30T11:50:00Z</dcterms:created>
  <dcterms:modified xsi:type="dcterms:W3CDTF">2024-05-30T11:55:00Z</dcterms:modified>
</cp:coreProperties>
</file>