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2022 году, утвержденной решением Думы Великого Новгорода от 23.12.2021 № 648 (в редакции решений Думы Великого Новгорода от 25.02.2022 № 666, от 22.04.2022 № 685), планами приватизации, утвержденными приказом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комитета по управлению муниципальным имуществом и земельными ресурсами Великого Новгорода от 11 апреля 2022 года № 205, 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24 июня 2022 года проводит аукцион по продаже муниципального имущества с открытой формой подачи предложений о цене в электронной форме.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1. Нежилое здание общей площадью 47,10 кв. м. (кадастровый номер 53:23:9120000:547) с земельным участком общей площадью 246,00 кв. м. с кадастровым номером 53:23:9120000:1731, </w:t>
      </w:r>
      <w:proofErr w:type="gram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ул. Михайловская, д. 1а.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1959 года постройки.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47,10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кв. м; высота помещения – 3,05 м.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бутовые столбы, стены – бревенчатые, перекрытия – деревянное отепленное, полы – дощатые, плитка, крыша – стропила деревянные, кровля-шифер.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электроосвещение, печное отопление.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800 000,00 руб. (Восемьсот тысяч) рублей, включая НДС 20% - 119 666,67 руб.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– 718 000,00 руб. (Семьсот восемнадцать тысяч) рублей, включая НДС 20% – 119 666,67 руб.;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82 000,00 (Восемьдесят две тысячи) рублей.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160 000,00 рублей (20 процентов начальной цены).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40 000,00 рублей (5 процентов начальной цены)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площадью 246,00 кв. м. (кадастровый номер 53:23:9120000:1731).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188642" cy="2391798"/>
            <wp:effectExtent l="0" t="0" r="0" b="8890"/>
            <wp:docPr id="42" name="Рисунок 42" descr="http://docs.adm.nov.ru/C32571B5002B66C9/0/1ecf9a328789078d4325884c004deff4/$F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s.adm.nov.ru/C32571B5002B66C9/0/1ecf9a328789078d4325884c004deff4/$FILE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23" cy="23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2720" cy="2282342"/>
            <wp:effectExtent l="0" t="0" r="5715" b="3810"/>
            <wp:docPr id="43" name="Рисунок 43" descr="http://docs.adm.nov.ru/C32571B5002B66C9/0/1ecf9a328789078d4325884c004deff4/$FIL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s.adm.nov.ru/C32571B5002B66C9/0/1ecf9a328789078d4325884c004deff4/$FILE/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70" cy="22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0719" cy="2267712"/>
            <wp:effectExtent l="0" t="0" r="8255" b="0"/>
            <wp:docPr id="44" name="Рисунок 44" descr="http://docs.adm.nov.ru/C32571B5002B66C9/0/1ecf9a328789078d4325884c004deff4/$FILE/22.12.2021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s.adm.nov.ru/C32571B5002B66C9/0/1ecf9a328789078d4325884c004deff4/$FILE/22.12.2021%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04" cy="22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2. Нежилое встроенное помещение общей площадью 52,0 кв. м (кадастровый номер 53:23:8123208:673, ранее кадастровый номер 53:23:8123208:0005:20113:0044), расположенное по адресу: Великий Новгород, просп. Александра </w:t>
      </w:r>
      <w:proofErr w:type="spell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Корсунова</w:t>
      </w:r>
      <w:proofErr w:type="spellEnd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д. 36, корп. 2.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встроенное помещение расположено на первом этаже пятиэтажного жилого дома 1980 года постройки.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52,0 кв. м, в том числе основная – 38,4 кв. м, вспомогательная – 13,6 кв. м; высота помещения 2,5 м.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бетонные сборные блоки, стены – панели из керамзитобетона, перекрытия – железобетонные.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водопровод, электроосвещение, центральное отопление, канализация, телефонизация.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встроенного помещения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1 548 000,00 руб. (Один миллион пятьсот сорок восемь тысяч) рублей, в том числе НДС 20% - 258 000,00 руб.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309 600,00 руб. (20 процентов начальной цены).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77 400,00 руб. (5 процентов начальной цены).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неделимом земельном участке с кадастровым номером 53:23:8123208:5. Площадь земельного участка, закрепленного за основным строением, 4982 кв. м. Земельный участок находится в производственной зоне П.1 – деловая зона обслуживания производства, предприятий и складов с санитарно-защитной зоной до 50 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метров. При переходе права собственности на нежилое встроенное помещение к Покупателю переходит доля в праве общей собственности на земельный участок в размере, пропорциональном доле собственности на расположенный на нем объект недвижимости.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4544" cy="1799539"/>
            <wp:effectExtent l="0" t="0" r="5080" b="0"/>
            <wp:docPr id="45" name="Рисунок 45" descr="http://docs.adm.nov.ru/C32571B5002B66C9/0/1ecf9a328789078d4325884c004deff4/$FILE/~440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s.adm.nov.ru/C32571B5002B66C9/0/1ecf9a328789078d4325884c004deff4/$FILE/~4401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53" cy="179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7511" cy="2369701"/>
            <wp:effectExtent l="0" t="0" r="0" b="0"/>
            <wp:docPr id="46" name="Рисунок 46" descr="http://docs.adm.nov.ru/C32571B5002B66C9/0/1ecf9a328789078d4325884c004deff4/$FILE/%D0%9A%D0%BE%D1%80%D1%81%D1%83%D0%BD%D0%BE%D0%B2%D0%B0%2036%20%D0%BA%D0%BE%D1%80%D0%BF%202%20-%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s.adm.nov.ru/C32571B5002B66C9/0/1ecf9a328789078d4325884c004deff4/$FILE/%D0%9A%D0%BE%D1%80%D1%81%D1%83%D0%BD%D0%BE%D0%B2%D0%B0%2036%20%D0%BA%D0%BE%D1%80%D0%BF%202%20-%2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51" cy="237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7827" cy="2370125"/>
            <wp:effectExtent l="0" t="0" r="0" b="0"/>
            <wp:docPr id="47" name="Рисунок 47" descr="http://docs.adm.nov.ru/C32571B5002B66C9/0/1ecf9a328789078d4325884c004deff4/$FILE/%D0%9A%D0%BE%D1%80%D1%81%D1%83%D0%BD%D0%BE%D0%B2%D0%B0%2036%20%D0%BA%D0%BE%D1%80%D0%BF%202%20-%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s.adm.nov.ru/C32571B5002B66C9/0/1ecf9a328789078d4325884c004deff4/$FILE/%D0%9A%D0%BE%D1%80%D1%81%D1%83%D0%BD%D0%BE%D0%B2%D0%B0%2036%20%D0%BA%D0%BE%D1%80%D0%BF%202%20-%2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96" cy="23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3.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 </w:t>
      </w:r>
      <w:proofErr w:type="gram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Нежилое двухэтажное кирпичное здание (бывшая казарма под учебный корпус) 1821 года постройки имеет общую площадь 4390 кв. м.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3 493 000,00 руб. (Три миллиона четыреста девяносто три тысячи) рублей, включая НДС 20% – 340 166, 67 руб. в том числе: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 – 2 041 000,00 руб. (Два миллиона сорок одна тысяча) рублей, включая НДС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20% – 340 166, 67 руб.;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1 452 000,00 руб. (Девятьсот девятнадцать тысяч двести восемьдесят восемь) рублей.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698 600,00 руб.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(20 процентов начальной цены).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174 650,00 руб. (5 процентов начальной цены).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м. Земельный участок находится зоне ИТ.2 - зона воздушного транспорта. Земельный участок подлежит продаже.</w:t>
      </w:r>
    </w:p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45FAEB7" wp14:editId="49A763B9">
            <wp:extent cx="2867558" cy="2150982"/>
            <wp:effectExtent l="0" t="0" r="9525" b="1905"/>
            <wp:docPr id="48" name="Рисунок 48" descr="http://docs.adm.nov.ru/C32571B5002B66C9/0/1ecf9a328789078d4325884c004deff4/$FILE/P135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ocs.adm.nov.ru/C32571B5002B66C9/0/1ecf9a328789078d4325884c004deff4/$FILE/P1350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79" cy="215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83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4. Нежилое здание (штаб) общей площадью 1101 кв. м (кадастровый номер 53:23:9120004:271), расположенное по адресу: Великий Новгород, </w:t>
      </w:r>
      <w:proofErr w:type="spell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603 000,00 руб. (Шестьсот три тысячи) рублей, в том числе НДС 20% - 100 500,00 руб.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120 600,00 руб. (20 процентов начальной цены).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30 150,00 руб. (5 процентов начальной цены).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53:23:9120004:662 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площадью 17704 кв. м, находящийся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зоне Ж.3 – зона застройки </w:t>
      </w:r>
      <w:proofErr w:type="spell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(штаб) является выявленным объектом культурного наследия.</w:t>
      </w:r>
    </w:p>
    <w:p w:rsidR="004D4874" w:rsidRDefault="00B63183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36C7F0D" wp14:editId="3903F1F1">
            <wp:extent cx="2498938" cy="1874478"/>
            <wp:effectExtent l="0" t="0" r="0" b="0"/>
            <wp:docPr id="49" name="Рисунок 49" descr="http://docs.adm.nov.ru/C32571B5002B66C9/0/1ecf9a328789078d4325884c004deff4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cs.adm.nov.ru/C32571B5002B66C9/0/1ecf9a328789078d4325884c004deff4/$FILE/P1350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07" cy="18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5.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Нежилое здание (казарма) общей площадью 494 кв. м (кадастровый номер 53:23:9120004:251), расположенное по адресу: Великий Новгород, </w:t>
      </w:r>
      <w:proofErr w:type="spell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(казарма) 1969 года постройки имеет общую площадь 494,0 кв. м.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(казармы)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составляет 315 000,00 руб. (Триста пятнадцать тысяч) рублей, в том числе НДС 20% - 52 500,00 руб.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63 000,00 руб. (20 процентов начальной цены).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15 750,00 руб. (5 процентов начальной цены).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53:23:9120004:671 общей площадью 4118 кв. м. Земельный участок находится в зоне ИТ.2 - зона воздушного транспорта. С покупателем нежилого здания (казармы) заключается договор аренды земельного участка с множественностью лиц на стороне арендатора.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4D4874" w:rsidRDefault="004D4874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2625" cy="2282342"/>
            <wp:effectExtent l="0" t="0" r="5715" b="3810"/>
            <wp:docPr id="50" name="Рисунок 50" descr="http://docs.adm.nov.ru/C32571B5002B66C9/0/1ecf9a328789078d4325884c004deff4/$FILE/494%20%D0%BA%D0%B2.%20%D0%BC.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s.adm.nov.ru/C32571B5002B66C9/0/1ecf9a328789078d4325884c004deff4/$FILE/494%20%D0%BA%D0%B2.%20%D0%BC.%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70" cy="22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6. Нежилое встроенное помещение общей площадью 147,4 кв. м (кадастровый номер 53:23:8724101:1504), расположенное по адресу: Великий Новгород, ул. </w:t>
      </w:r>
      <w:proofErr w:type="gramStart"/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Южная</w:t>
      </w:r>
      <w:proofErr w:type="gramEnd"/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д.5.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  <w:t xml:space="preserve">Нежилое встроенное помещение расположено на первом этаже жилого дома 1985 года постройки. </w:t>
      </w:r>
      <w:proofErr w:type="gramStart"/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помещения – 147,4 кв. м.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бетонные сборные блоки, стены – кирпичные, перекрытия – железобетонные.</w:t>
      </w:r>
      <w:proofErr w:type="gramEnd"/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центральное отопление, электроосвещение, газоснабжение, водопровод, канализация.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744 000,00 руб. (Семьсот сорок четыре тысячи) руб., в том числе НДС 20% - 124 000,00 руб.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148 800,00 руб. (20 процентов начальной цены).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37 200,00 руб. (5 процентов начальной цены).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53:23:8724101:38. Площадь земельного участка, закрепленного за основным строением, 3760 кв. м. Земельный участок находится в зоне Ж.3 - зона застройки </w:t>
      </w:r>
      <w:proofErr w:type="spellStart"/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 При переходе права собственности на нежилое встроенное помещение к Покупателю переходит доля в праве общей собственности на земельный участок в размере, пропорциональном доле собственности на расположенный на нем объект недвижимости.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B63183" w:rsidRDefault="004D4874" w:rsidP="00B63183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26E06D" wp14:editId="5FF7AE02">
            <wp:extent cx="3677904" cy="1930075"/>
            <wp:effectExtent l="0" t="0" r="0" b="0"/>
            <wp:docPr id="51" name="Рисунок 51" descr="http://docs.adm.nov.ru/C32571B5002B66C9/0/1ecf9a328789078d4325884c004deff4/$FIL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cs.adm.nov.ru/C32571B5002B66C9/0/1ecf9a328789078d4325884c004deff4/$FILE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20" cy="19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7. Нежилое встроенное помещение общей площадью 12,4 кв. м (кадастровый номер 53:23:7911601:1373), расположенное по адресу: Великий Новгород, ул. Саши Устинова, д. 7.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встроенное помещение расположено на первом этаже девятиэтажного жилого дома 1975 года постройки. </w:t>
      </w:r>
      <w:proofErr w:type="gramStart"/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Общая площадь помещения – 12,4 </w:t>
      </w:r>
      <w:proofErr w:type="spellStart"/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кв.м</w:t>
      </w:r>
      <w:proofErr w:type="spellEnd"/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- бетонные сборные блоки, стены – кирпичные, перекрытия – железобетонные.</w:t>
      </w:r>
      <w:proofErr w:type="gramEnd"/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центральное отопление, электроосвещение, водопровод, канализация, горячее водоснабжение, вентиляция.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210 000,00 руб. (Двести десять тысяч) рублей, в том числе НДС 20% - 35 000,00 руб.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42 000,00 руб. (20 процентов начальной цены).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3183"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10 500,00 руб. (5 процентов начальной цены).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неделимом земельном участке с кадастровым номером 53:23:7911601:5. Площадь земельного участка, закрепленного за основным строением, 9415 кв. м. Земельный участок находится в зоне Ж.4 (зона застройки многоэтажными многоквартирными жилыми домами), многоквартирный жилой дом. При переходе права 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собственности на нежилое встроенное помещение к Покупателю переходит доля в праве общей собственности на земельный участок в размере, пропорциональном доле собственности на расположенный на нем объект недвижимости.</w:t>
      </w:r>
      <w:r w:rsidR="00B63183"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492B41F" wp14:editId="605C28B0">
            <wp:extent cx="2449060" cy="2554514"/>
            <wp:effectExtent l="0" t="0" r="8890" b="0"/>
            <wp:docPr id="52" name="Рисунок 52" descr="http://docs.adm.nov.ru/C32571B5002B66C9/0/1ecf9a328789078d4325884c004deff4/$FILE/ATTYGB7W.jp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ocs.adm.nov.ru/C32571B5002B66C9/0/1ecf9a328789078d4325884c004deff4/$FILE/ATTYGB7W.jpg/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13" cy="255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Сроки, время подачи заявок и проведения аукциона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Проведение аукциона: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24 июня 2022 года в 10 час. 00 мин.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Начальный срок приема заявок: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25 мая 2022 года, 08 час. 30 мин.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Окончательный срок приема заявок: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 июня 2022 года, 16 час. 00 мин.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Дата определения участников аукциона: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22 июня 2022 года в 10 час. 00 мин.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Организация аукциона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1. 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Основные термины и определения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Продавец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Комитет по управлению муниципальным имуществом и земельными ресурсами Великого Новгорода.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Организатор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Регистрация на электронной площадке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Открытая часть электронной площадки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раздел электронной площадки, находящийся 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открытом доступе, не требующий регистрации на электронной площадке для работы в нём.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Закрытая часть электронной площадки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«Личный кабинет»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аукцион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торги по продаже муниципального имущества, право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приобретения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 (электронной продажи посредством публичного предложения).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Претендент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любое физическое и юридическое лицо, желающее приобрести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муниципального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имущество.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 электронного аукциона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претендент, признанный в установленном порядке участником аукциона Комиссией по приватизации муниципального имущества.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Электронная подпись (ЭП)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документ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образ документа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Электронное сообщение (электронное уведомление)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журнал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«Шаг аукциона»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Победитель аукциона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участник электронного аукциона, предложивший наиболее высокую цену имущества.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Официальные сайты торгов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Официальный сайт Российской Федерации для размещения информации о проведении торгов 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www.torgi.gov.ru/new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, Администрации Великого Новгорода </w:t>
      </w:r>
      <w:hyperlink r:id="rId16" w:history="1">
        <w:r w:rsidRPr="00B63183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Способ приватизации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продажа на аукционе в электронной форме с открытой формой подачи предложений о цене.</w:t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2. Порядок регистрации на электронной площадке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Для обеспечения доступа к участию в электронной продаже посредством аукциона Претендентам необходимо пройти процедуру регистрации на электронной площадке.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Регистрация на электронной площадке осуществляется без взимания платы.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Регистрация на электронной площадке проводится в соответствии с Регламентом электронной площадки.</w:t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Условия участия в аукционе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аукциона (далее – Претендент), обязано осуществить следующие действия: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№ 178 от 21.12.2001 "О приватизации государственного и муниципального имущества";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бенефициарных</w:t>
      </w:r>
      <w:proofErr w:type="spell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Федерации.</w:t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Порядок ознакомления с документами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 информацией об объекте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Информационное сообщение о проведении аукциона размещается на официальном сайте Российской Федерации для размещения информации о проведении торгов 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www.torgi.gov.ru/new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, официальном сайте Продавца – Администрации Великого Новгорода www.adm.nov.ru , на электронной площадке </w:t>
      </w:r>
      <w:hyperlink r:id="rId17" w:history="1">
        <w:r w:rsidRPr="00B63183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https://www.rts-tender.ru/</w:t>
        </w:r>
      </w:hyperlink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разъяснении размещенной информации.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Такой запрос в режиме реального времени направляется в "личный кабинет" продавца для рассмотрения при условии, что запрос поступил продавцу не позднее 5 рабочих дней до окончания подачи заявок.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ldv@adm.nov.ru.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Любое заинтересованное лицо независимо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ldv@adm.nov.ru, не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позднее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аукционе.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оператора электронной площадки.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Порядок, форма подачи заявок и срок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отзыва заявок на участие в аукционе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юридические лица: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заверенные копии учредительных документов;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физические лица предъявляют документ, удостоверяющий личность, или представляют копии всех его листов.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начала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уведомления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отзыва претендентом заявки в порядке, установленном настоящим Положением,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Порядок внесения и возврата задатка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Получатель: ООО «РТС-тендер»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Наименование банка: ФИЛИАЛ «КОРПОРАТИВНЫЙ» ПАО «СОВКОМБАНК» Расчетный счёт: 40702810512030016362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орр. Счёт: 30101810445250000360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БИК: 044525360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ИНН: 7710357167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КПП: 773001001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Срок внесения задатка до 20 июня 2022 года до 16 час. 00 мин.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 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Лицам, перечислившим задаток для участия в продаже государственного или муниципального имущества на аукционе, денежные средства возвращаются в следующем порядке: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участникам, за исключением победителя, - в течение 5 календарных дней со дня подведения итогов продажи имущества;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участниками;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в) в случае привлечения юридических лиц, указанных в </w:t>
      </w:r>
      <w:hyperlink r:id="rId18" w:history="1">
        <w:r w:rsidRPr="00B63183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абзацах втором</w:t>
        </w:r>
      </w:hyperlink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hyperlink r:id="rId19" w:history="1">
        <w:r w:rsidRPr="00B63183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третьем пункта 2</w:t>
        </w:r>
      </w:hyperlink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Положения об организации и проведении продажи государственного или муниципального имущества в электронной форме, утвержденное Постановлением от 27.09.2012 г. № 860, при нарушении ими сроков возврата задатка указанные юридические лица уплачивают претенденту (</w:t>
      </w:r>
      <w:proofErr w:type="spell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</w:t>
      </w:r>
      <w:proofErr w:type="spell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пени в размере одной </w:t>
      </w:r>
      <w:proofErr w:type="spell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стопятидесятой</w:t>
      </w:r>
      <w:proofErr w:type="spell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действующей на дату уплаты пени ключевой ставки, установленной Центральным банком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Российской Федерации, от неуплаченной суммы за каждый календарный день просрочки.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 Оплата приобретаемого имущества производится путем перечисления денежных средств на счет, указанный в информационном сообщении о проведен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кциона. Внесенный победителем продажи задаток засчитывается в счет оплаты приобретаемого имущества.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5. При уклонении или отказе победителя аукциона от заключения в установленный срок договора купли-продажи имущества задаток ему не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возвращается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он утрачивает право на заключение указанного договора.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 Условия допуска и отказа в допуске к участию в аукционе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участию в процедуре продажи имущества допускаются лица, признанные продавцом в соответствии с Федеральным законом о приватизации участниками.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Для участия в продаже имущества на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день определения участников продажи посредством аукциона, указанный в информационном сообщении о проведен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приобретает статус участника аукциона с момента подписания протокола о признании Претендентов участниками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Претендент не допускается к участию в аукционе по следующим основаниям: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заявка подана лицом, не уполномоченным претендентом на осуществление таких действий;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не подтверждено поступление в установленный срок задатка на счета, указанные в информационном сообщении.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Перечень оснований отказа претенденту в участии в аукционе является исчерпывающим.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об отказе в допуске к участию в аукционе размещается на официальном сайте Российской Федерации для размещения информации о проведении торгов 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www.torgi.gov.ru/new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, на официальном сайте Администрации Великого 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Новгорода www.adm.nov.ru,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Проведение процедуры аукциона должно состояться не позднее третьего рабочего дня со дня определения участников, указанного в информационном сообщении о проведен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в электронной форме.</w:t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Порядок проведения аукциона по продаже муниципального имущества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Электронный аукцион проводится в день и время, указанные в информационном сообщении о проведен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кциона, путем последовательного повышения участниками начальной цены продажи на величину, равную либо кратную величине "шага аукциона".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"Шаг аукциона"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Со времени начала проведения процедуры аукциона оператором электронной площадки размещается: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 3. В течение одного часа со времени начала проведения процедуры аукциона участникам предлагается заявить о приобретении имущества по начальной цене.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в течение указанного времени: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время проведения процедуры аукциона программными средствами электронной площадки обеспечивается: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Победителем аукциона признается участник, предложивший наибольшую цену имущества.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путем оформления протокола об итогах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в течение одного часа с момента получения электронного журнала, но не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позднее рабочего дня, следующего за днем подведения итогов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Процедура аукциона считается завершенной со времени подписания продавцом протокола об итогах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Аукцион признается несостоявшимся в следующих случаях: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не было подано ни одной заявки на участие либо ни один из претендентов не признан участником;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принято решение о признании только одного претендента участником;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Решение о признан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несостоявшимся оформляется протоколом об итогах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наименование имущества и иные позволяющие его индивидуализировать сведения;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цена сделки;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фамилия, имя, отчество физического лица или наименование юридического лица Победителя.</w:t>
      </w:r>
      <w:proofErr w:type="gramEnd"/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 Заключение договора купли-продажи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итогам проведения аукциона</w:t>
      </w:r>
    </w:p>
    <w:p w:rsidR="00B63183" w:rsidRPr="00B63183" w:rsidRDefault="00B63183" w:rsidP="00B6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аукциона в электронной форме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подведения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итогов аукциона.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Оплата приобретенного на аукционе муниципального имущества производится победителем продажи единовременно в течение 10 рабочих дней с момента заключения договора купли-продажи путем перечисления денежных средств на счет продавца: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/счет 03100643000000015000, БИК 014959900, банк Отделение Новгород, г. Великий Новгород, ОКТМО 49701000, КБК 86611402043040000410 – здание, 86611406024040000430 – земельный участок.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Задаток, внесенный победителем аукциона,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Право собственности на приобретаемое государственное или муниципальное имущество переходит к покупателю в установленном порядке после полной его оплаты. Факт оплаты подтверждается выпиской со счета о поступлении сре</w:t>
      </w:r>
      <w:proofErr w:type="gramStart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дств в р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азмере и сроки, указанные в договоре купли-продажи.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тридцать дней после дня 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полной оплаты имущества.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</w:p>
    <w:p w:rsidR="00B63183" w:rsidRPr="00B63183" w:rsidRDefault="00B63183" w:rsidP="00B6318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 Сведения обо всех предыдущих торгах по продаже муниципального имущества</w:t>
      </w:r>
    </w:p>
    <w:p w:rsidR="00A511DF" w:rsidRPr="00B63183" w:rsidRDefault="00B63183" w:rsidP="00B63183">
      <w:pPr>
        <w:rPr>
          <w:rFonts w:ascii="Times New Roman" w:hAnsi="Times New Roman" w:cs="Times New Roman"/>
          <w:sz w:val="24"/>
          <w:szCs w:val="24"/>
        </w:rPr>
      </w:pP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1 -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24.03.2021, 13.07.2021, 16.05.2022 не состоялись в связи с отсутствием заявок;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2 -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13.07.2021, 07.09.2021, 02.12.2021,16.05.2022 не состоялись в связи с отсутствием заявок;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3 -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01.06.2021, 13.07.2021, 06.09.2021, 02.12.2021, 28.01.2022, 16.05.2022 не состоялись в связи с отсутствием заявок;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4 -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01.06.2021, 13.07.2021,06.09.2021, 16.05.2022 не состоялись в связи с отсутствием заявок;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5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торги, назначенные на 01.06.2021, 13.07.2021, 06.09.2021, 16.05.2022 не состоялись в связи с отсутствием заявок;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6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торги, назначенные на 16.05.2022 не состоялись в связи с отсутствием заявок;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7 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торги, назначенные на 16.05.2022 не состоялись в связи с отсутствием заявок;</w:t>
      </w:r>
      <w:proofErr w:type="gramEnd"/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каб</w:t>
      </w:r>
      <w:proofErr w:type="spellEnd"/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4, 5 по тел.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983-609, 983-598, 983-600.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продаже имущества на аукционе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www.torgi.gov.ru/new</w:t>
      </w:r>
      <w:r w:rsidRPr="00B631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на официальном сайте Администрации Великого Новгорода www.adm.nov.ru, сайте организатора торгов </w:t>
      </w:r>
      <w:hyperlink r:id="rId20" w:history="1">
        <w:r w:rsidRPr="00B63183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https://www.rts-tender.ru/</w:t>
        </w:r>
      </w:hyperlink>
      <w:r w:rsidRPr="00B631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sectPr w:rsidR="00A511DF" w:rsidRPr="00B63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183"/>
    <w:rsid w:val="004D4874"/>
    <w:rsid w:val="00A511DF"/>
    <w:rsid w:val="00B6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consultantplus://offline/ref=C73E06D7EB4D11C4FDE4FB9AEA23285B7D6CE4B33B58205CC21696787AF8AA27326842FB33B259308875FCC9D33098A7AB190AFCC3DB2643SEn7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rts-tender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adm.nov.ru/" TargetMode="External"/><Relationship Id="rId20" Type="http://schemas.openxmlformats.org/officeDocument/2006/relationships/hyperlink" Target="https://www.rts-tender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consultantplus://offline/ref=C73E06D7EB4D11C4FDE4FB9AEA23285B7D6CE4B33B58205CC21696787AF8AA27326842FB33B259308975FCC9D33098A7AB190AFCC3DB2643SEn7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5552</Words>
  <Characters>31649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1</cp:revision>
  <dcterms:created xsi:type="dcterms:W3CDTF">2023-08-22T12:09:00Z</dcterms:created>
  <dcterms:modified xsi:type="dcterms:W3CDTF">2023-08-22T12:39:00Z</dcterms:modified>
</cp:coreProperties>
</file>